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3FA" w:rsidRPr="00626773" w:rsidRDefault="002B33FA" w:rsidP="00A15535">
      <w:pPr>
        <w:pStyle w:val="Titre"/>
        <w:jc w:val="left"/>
        <w:rPr>
          <w:sz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63"/>
      </w:tblGrid>
      <w:tr w:rsidR="00D627C2" w:rsidRPr="00802A56" w:rsidTr="00E80F6E">
        <w:tc>
          <w:tcPr>
            <w:tcW w:w="10912" w:type="dxa"/>
            <w:shd w:val="clear" w:color="auto" w:fill="C0C0C0"/>
          </w:tcPr>
          <w:p w:rsidR="00D627C2" w:rsidRPr="00802A56" w:rsidRDefault="0015445E" w:rsidP="00AC3A3B">
            <w:pPr>
              <w:pStyle w:val="Titre7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</w:t>
            </w:r>
            <w:r w:rsidR="00AC3A3B">
              <w:rPr>
                <w:rFonts w:cs="Calibri"/>
                <w:b/>
              </w:rPr>
              <w:t>É</w:t>
            </w:r>
            <w:r>
              <w:rPr>
                <w:rFonts w:cs="Arial"/>
                <w:b/>
              </w:rPr>
              <w:t xml:space="preserve">QUENCE </w:t>
            </w:r>
            <w:r w:rsidR="004936F0">
              <w:rPr>
                <w:rFonts w:cs="Arial"/>
                <w:b/>
              </w:rPr>
              <w:t>Mesurer des longueurs</w:t>
            </w:r>
          </w:p>
        </w:tc>
      </w:tr>
    </w:tbl>
    <w:p w:rsidR="00D627C2" w:rsidRPr="00A15535" w:rsidRDefault="00D627C2" w:rsidP="00D627C2">
      <w:pPr>
        <w:rPr>
          <w:rFonts w:cs="Arial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96"/>
        <w:gridCol w:w="3575"/>
        <w:gridCol w:w="3592"/>
      </w:tblGrid>
      <w:tr w:rsidR="00D627C2" w:rsidRPr="00802A56" w:rsidTr="00411B41">
        <w:trPr>
          <w:trHeight w:val="157"/>
        </w:trPr>
        <w:tc>
          <w:tcPr>
            <w:tcW w:w="3637" w:type="dxa"/>
          </w:tcPr>
          <w:p w:rsidR="00D627C2" w:rsidRPr="00802A56" w:rsidRDefault="00D627C2" w:rsidP="00F76E24">
            <w:pPr>
              <w:rPr>
                <w:rFonts w:cs="Arial"/>
              </w:rPr>
            </w:pPr>
            <w:r w:rsidRPr="00802A56">
              <w:rPr>
                <w:rFonts w:cs="Arial"/>
                <w:u w:val="single"/>
              </w:rPr>
              <w:t>Date</w:t>
            </w:r>
            <w:r w:rsidR="0015445E">
              <w:rPr>
                <w:rFonts w:cs="Arial"/>
                <w:u w:val="single"/>
              </w:rPr>
              <w:t>/Durée</w:t>
            </w:r>
            <w:r w:rsidRPr="00802A56">
              <w:rPr>
                <w:rFonts w:cs="Arial"/>
                <w:u w:val="single"/>
              </w:rPr>
              <w:t> </w:t>
            </w:r>
            <w:r w:rsidRPr="00802A56">
              <w:rPr>
                <w:rFonts w:cs="Arial"/>
              </w:rPr>
              <w:t xml:space="preserve">: </w:t>
            </w:r>
            <w:r w:rsidR="002F436E" w:rsidRPr="00802A56">
              <w:rPr>
                <w:rFonts w:cs="Arial"/>
              </w:rPr>
              <w:t xml:space="preserve"> </w:t>
            </w:r>
          </w:p>
        </w:tc>
        <w:tc>
          <w:tcPr>
            <w:tcW w:w="3637" w:type="dxa"/>
          </w:tcPr>
          <w:p w:rsidR="00D627C2" w:rsidRPr="00802A56" w:rsidRDefault="00D627C2" w:rsidP="00E80F6E">
            <w:pPr>
              <w:rPr>
                <w:rFonts w:cs="Arial"/>
              </w:rPr>
            </w:pPr>
          </w:p>
        </w:tc>
        <w:tc>
          <w:tcPr>
            <w:tcW w:w="3638" w:type="dxa"/>
          </w:tcPr>
          <w:p w:rsidR="00D627C2" w:rsidRPr="00802A56" w:rsidRDefault="004936F0" w:rsidP="0050568F">
            <w:pPr>
              <w:rPr>
                <w:rFonts w:cs="Arial"/>
              </w:rPr>
            </w:pPr>
            <w:r>
              <w:rPr>
                <w:rFonts w:cs="Arial"/>
                <w:b/>
              </w:rPr>
              <w:t>Les longueurs</w:t>
            </w:r>
            <w:r w:rsidR="00B74CB6">
              <w:rPr>
                <w:rFonts w:cs="Arial"/>
                <w:b/>
              </w:rPr>
              <w:t xml:space="preserve"> </w:t>
            </w:r>
          </w:p>
        </w:tc>
      </w:tr>
    </w:tbl>
    <w:p w:rsidR="00D627C2" w:rsidRPr="00A15535" w:rsidRDefault="00D627C2" w:rsidP="00D627C2">
      <w:pPr>
        <w:rPr>
          <w:rFonts w:cs="Arial"/>
          <w:sz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87"/>
        <w:gridCol w:w="3746"/>
        <w:gridCol w:w="3430"/>
      </w:tblGrid>
      <w:tr w:rsidR="00D627C2" w:rsidRPr="00802A56" w:rsidTr="00411B41">
        <w:trPr>
          <w:trHeight w:val="381"/>
        </w:trPr>
        <w:tc>
          <w:tcPr>
            <w:tcW w:w="3637" w:type="dxa"/>
          </w:tcPr>
          <w:p w:rsidR="00D627C2" w:rsidRPr="00802A56" w:rsidRDefault="00D627C2" w:rsidP="004936F0">
            <w:pPr>
              <w:rPr>
                <w:rFonts w:cs="Arial"/>
              </w:rPr>
            </w:pPr>
            <w:r w:rsidRPr="00802A56">
              <w:rPr>
                <w:rFonts w:cs="Arial"/>
                <w:u w:val="single"/>
              </w:rPr>
              <w:t>Niveau</w:t>
            </w:r>
            <w:r w:rsidRPr="00802A56">
              <w:rPr>
                <w:rFonts w:cs="Arial"/>
              </w:rPr>
              <w:t> </w:t>
            </w:r>
            <w:r w:rsidR="00AC1544" w:rsidRPr="00CA0AD8">
              <w:rPr>
                <w:rFonts w:cs="Arial"/>
                <w:b/>
              </w:rPr>
              <w:t>C</w:t>
            </w:r>
            <w:r w:rsidR="0015445E">
              <w:rPr>
                <w:rFonts w:cs="Arial"/>
                <w:b/>
              </w:rPr>
              <w:t>ycle 3</w:t>
            </w:r>
          </w:p>
        </w:tc>
        <w:tc>
          <w:tcPr>
            <w:tcW w:w="3804" w:type="dxa"/>
          </w:tcPr>
          <w:p w:rsidR="00D627C2" w:rsidRPr="00802A56" w:rsidRDefault="00D627C2" w:rsidP="004936F0">
            <w:pPr>
              <w:rPr>
                <w:rFonts w:cs="Arial"/>
              </w:rPr>
            </w:pPr>
            <w:r w:rsidRPr="00802A56">
              <w:rPr>
                <w:rFonts w:cs="Arial"/>
                <w:bCs/>
                <w:u w:val="single"/>
              </w:rPr>
              <w:t>DOMAINE</w:t>
            </w:r>
            <w:r w:rsidRPr="00802A56">
              <w:rPr>
                <w:rFonts w:cs="Arial"/>
                <w:u w:val="single"/>
              </w:rPr>
              <w:t> </w:t>
            </w:r>
            <w:r w:rsidRPr="0050568F">
              <w:rPr>
                <w:rFonts w:cs="Arial"/>
              </w:rPr>
              <w:t xml:space="preserve">: </w:t>
            </w:r>
            <w:r w:rsidR="004936F0">
              <w:rPr>
                <w:rFonts w:cs="Arial"/>
                <w:b/>
              </w:rPr>
              <w:t>Grandeurs et mesure</w:t>
            </w:r>
          </w:p>
        </w:tc>
        <w:tc>
          <w:tcPr>
            <w:tcW w:w="3471" w:type="dxa"/>
          </w:tcPr>
          <w:p w:rsidR="00D627C2" w:rsidRPr="00802A56" w:rsidRDefault="00D627C2" w:rsidP="00E80F6E">
            <w:pPr>
              <w:rPr>
                <w:rFonts w:cs="Arial"/>
              </w:rPr>
            </w:pPr>
            <w:r w:rsidRPr="00802A56">
              <w:rPr>
                <w:rFonts w:cs="Arial"/>
                <w:bCs/>
                <w:u w:val="single"/>
              </w:rPr>
              <w:t>Discipline</w:t>
            </w:r>
            <w:r w:rsidRPr="00802A56">
              <w:rPr>
                <w:rFonts w:cs="Arial"/>
              </w:rPr>
              <w:t xml:space="preserve"> : </w:t>
            </w:r>
            <w:r w:rsidR="00802A56" w:rsidRPr="00CA0AD8">
              <w:rPr>
                <w:rFonts w:cs="Arial"/>
                <w:b/>
              </w:rPr>
              <w:t>Mathématiques</w:t>
            </w:r>
          </w:p>
        </w:tc>
      </w:tr>
    </w:tbl>
    <w:p w:rsidR="00A15535" w:rsidRPr="00A15535" w:rsidRDefault="00A15535" w:rsidP="00D627C2">
      <w:pPr>
        <w:rPr>
          <w:rFonts w:cs="Arial"/>
          <w:sz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99"/>
        <w:gridCol w:w="8664"/>
      </w:tblGrid>
      <w:tr w:rsidR="00D627C2" w:rsidRPr="00802A56" w:rsidTr="00411B41">
        <w:trPr>
          <w:trHeight w:val="775"/>
        </w:trPr>
        <w:tc>
          <w:tcPr>
            <w:tcW w:w="2110" w:type="dxa"/>
          </w:tcPr>
          <w:p w:rsidR="00D627C2" w:rsidRPr="007F7345" w:rsidRDefault="00D627C2" w:rsidP="007F7345">
            <w:pPr>
              <w:pStyle w:val="Titre6"/>
              <w:rPr>
                <w:rFonts w:cs="Arial"/>
                <w:u w:val="single"/>
              </w:rPr>
            </w:pPr>
            <w:r w:rsidRPr="00802A56">
              <w:rPr>
                <w:rFonts w:cs="Arial"/>
                <w:u w:val="single"/>
              </w:rPr>
              <w:t>C</w:t>
            </w:r>
            <w:r w:rsidR="002F436E" w:rsidRPr="00802A56">
              <w:rPr>
                <w:rFonts w:cs="Arial"/>
                <w:u w:val="single"/>
              </w:rPr>
              <w:t>OMPÉTENCES</w:t>
            </w:r>
            <w:r w:rsidRPr="00802A56">
              <w:rPr>
                <w:rFonts w:cs="Arial"/>
                <w:u w:val="single"/>
              </w:rPr>
              <w:t xml:space="preserve"> TRAVAILLÉES</w:t>
            </w:r>
          </w:p>
        </w:tc>
        <w:tc>
          <w:tcPr>
            <w:tcW w:w="8802" w:type="dxa"/>
          </w:tcPr>
          <w:p w:rsidR="0050568F" w:rsidRPr="007E5AF9" w:rsidRDefault="007E5AF9" w:rsidP="007E5AF9">
            <w:pPr>
              <w:numPr>
                <w:ilvl w:val="0"/>
                <w:numId w:val="36"/>
              </w:numPr>
              <w:spacing w:after="120" w:line="231" w:lineRule="auto"/>
              <w:ind w:right="10"/>
              <w:jc w:val="both"/>
              <w:rPr>
                <w:rFonts w:asciiTheme="minorHAnsi" w:hAnsiTheme="minorHAnsi" w:cstheme="minorHAnsi"/>
              </w:rPr>
            </w:pPr>
            <w:r w:rsidRPr="007E5AF9">
              <w:rPr>
                <w:rFonts w:asciiTheme="minorHAnsi" w:hAnsiTheme="minorHAnsi" w:cstheme="minorHAnsi"/>
              </w:rPr>
              <w:t>Comparer, estimer,</w:t>
            </w:r>
            <w:r w:rsidRPr="007E5AF9">
              <w:rPr>
                <w:rFonts w:asciiTheme="minorHAnsi" w:eastAsia="Times New Roman" w:hAnsiTheme="minorHAnsi" w:cstheme="minorHAnsi"/>
                <w:lang w:eastAsia="fr-FR"/>
              </w:rPr>
              <w:t xml:space="preserve"> mesurer des longueurs</w:t>
            </w:r>
          </w:p>
          <w:p w:rsidR="007E5AF9" w:rsidRPr="007E5AF9" w:rsidRDefault="007E5AF9" w:rsidP="005A5404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120" w:line="231" w:lineRule="auto"/>
              <w:ind w:right="1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7E5AF9">
              <w:rPr>
                <w:rFonts w:asciiTheme="minorHAnsi" w:hAnsiTheme="minorHAnsi" w:cstheme="minorHAnsi"/>
                <w:color w:val="000000" w:themeColor="text1"/>
              </w:rPr>
              <w:t xml:space="preserve">Connaitre </w:t>
            </w:r>
            <w:r>
              <w:rPr>
                <w:rFonts w:asciiTheme="minorHAnsi" w:hAnsiTheme="minorHAnsi" w:cstheme="minorHAnsi"/>
                <w:color w:val="000000" w:themeColor="text1"/>
              </w:rPr>
              <w:t>les u</w:t>
            </w:r>
            <w:r w:rsidRPr="007E5AF9">
              <w:rPr>
                <w:rFonts w:asciiTheme="minorHAnsi" w:eastAsia="Times New Roman" w:hAnsiTheme="minorHAnsi" w:cstheme="minorHAnsi"/>
                <w:color w:val="000000" w:themeColor="text1"/>
                <w:lang w:eastAsia="fr-FR"/>
              </w:rPr>
              <w:t>nités relatives aux longueurs : relations entre les unités de longueur et les unités de numération (grands nombres, nombres décimaux).</w:t>
            </w:r>
          </w:p>
          <w:p w:rsidR="00D627C2" w:rsidRPr="007E5AF9" w:rsidRDefault="007E5AF9" w:rsidP="007E5AF9">
            <w:pPr>
              <w:numPr>
                <w:ilvl w:val="0"/>
                <w:numId w:val="36"/>
              </w:numPr>
              <w:spacing w:after="120" w:line="231" w:lineRule="auto"/>
              <w:ind w:right="10"/>
              <w:jc w:val="both"/>
              <w:rPr>
                <w:rFonts w:asciiTheme="minorHAnsi" w:hAnsiTheme="minorHAnsi" w:cstheme="minorHAnsi"/>
              </w:rPr>
            </w:pPr>
            <w:r w:rsidRPr="007E5AF9">
              <w:rPr>
                <w:rFonts w:asciiTheme="minorHAnsi" w:eastAsia="Times New Roman" w:hAnsiTheme="minorHAnsi" w:cstheme="minorHAnsi"/>
                <w:lang w:eastAsia="fr-FR"/>
              </w:rPr>
              <w:t xml:space="preserve">Utiliser le lexique, les unités, les instruments de mesures spécifiques </w:t>
            </w:r>
            <w:r>
              <w:rPr>
                <w:rFonts w:asciiTheme="minorHAnsi" w:eastAsia="Times New Roman" w:hAnsiTheme="minorHAnsi" w:cstheme="minorHAnsi"/>
                <w:lang w:eastAsia="fr-FR"/>
              </w:rPr>
              <w:t>à la longueur</w:t>
            </w:r>
          </w:p>
        </w:tc>
      </w:tr>
    </w:tbl>
    <w:p w:rsidR="00121B78" w:rsidRPr="00A15535" w:rsidRDefault="00121B78" w:rsidP="00D627C2">
      <w:pPr>
        <w:rPr>
          <w:rFonts w:cs="Arial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08"/>
        <w:gridCol w:w="8555"/>
      </w:tblGrid>
      <w:tr w:rsidR="00D627C2" w:rsidRPr="00802A56" w:rsidTr="0050568F">
        <w:trPr>
          <w:trHeight w:val="1576"/>
        </w:trPr>
        <w:tc>
          <w:tcPr>
            <w:tcW w:w="2230" w:type="dxa"/>
          </w:tcPr>
          <w:p w:rsidR="00D627C2" w:rsidRPr="00802A56" w:rsidRDefault="00D627C2" w:rsidP="00E80F6E">
            <w:pPr>
              <w:rPr>
                <w:rFonts w:cs="Arial"/>
              </w:rPr>
            </w:pPr>
          </w:p>
          <w:p w:rsidR="00D627C2" w:rsidRPr="00802A56" w:rsidRDefault="00D627C2" w:rsidP="0050568F">
            <w:pPr>
              <w:pStyle w:val="Corpsdetexte"/>
              <w:jc w:val="center"/>
              <w:rPr>
                <w:rFonts w:cs="Arial"/>
                <w:b/>
                <w:u w:val="single"/>
              </w:rPr>
            </w:pPr>
            <w:r w:rsidRPr="00802A56">
              <w:rPr>
                <w:rFonts w:cs="Arial"/>
                <w:b/>
                <w:u w:val="single"/>
              </w:rPr>
              <w:t xml:space="preserve">OBJECTIFS </w:t>
            </w:r>
          </w:p>
        </w:tc>
        <w:tc>
          <w:tcPr>
            <w:tcW w:w="8682" w:type="dxa"/>
          </w:tcPr>
          <w:p w:rsidR="0015445E" w:rsidRPr="0015445E" w:rsidRDefault="007E5AF9" w:rsidP="007E5AF9">
            <w:pPr>
              <w:numPr>
                <w:ilvl w:val="0"/>
                <w:numId w:val="23"/>
              </w:numPr>
              <w:spacing w:after="0" w:line="240" w:lineRule="auto"/>
              <w:rPr>
                <w:rFonts w:cs="Calibri"/>
                <w:szCs w:val="28"/>
              </w:rPr>
            </w:pPr>
            <w:r>
              <w:rPr>
                <w:rFonts w:cs="Calibri"/>
                <w:szCs w:val="28"/>
              </w:rPr>
              <w:t>Donner du sens aux longueurs</w:t>
            </w:r>
          </w:p>
          <w:p w:rsidR="0015445E" w:rsidRDefault="007E5AF9" w:rsidP="007E5AF9">
            <w:pPr>
              <w:numPr>
                <w:ilvl w:val="0"/>
                <w:numId w:val="23"/>
              </w:numPr>
              <w:spacing w:after="0" w:line="240" w:lineRule="auto"/>
              <w:rPr>
                <w:rFonts w:cs="Calibri"/>
                <w:szCs w:val="28"/>
              </w:rPr>
            </w:pPr>
            <w:r>
              <w:rPr>
                <w:rFonts w:cs="Calibri"/>
                <w:szCs w:val="28"/>
              </w:rPr>
              <w:t>Donner du sens à la mesure de la longueur</w:t>
            </w:r>
          </w:p>
          <w:p w:rsidR="007E5AF9" w:rsidRPr="00F76E24" w:rsidRDefault="007E5AF9" w:rsidP="007E5AF9">
            <w:pPr>
              <w:numPr>
                <w:ilvl w:val="0"/>
                <w:numId w:val="23"/>
              </w:numPr>
              <w:spacing w:after="0" w:line="240" w:lineRule="auto"/>
              <w:rPr>
                <w:rFonts w:cs="Calibri"/>
                <w:szCs w:val="28"/>
              </w:rPr>
            </w:pPr>
            <w:r>
              <w:rPr>
                <w:rFonts w:cs="Calibri"/>
                <w:szCs w:val="28"/>
              </w:rPr>
              <w:t>Comprendre les rapports entre les différentes unités de longueurs</w:t>
            </w:r>
          </w:p>
        </w:tc>
      </w:tr>
    </w:tbl>
    <w:p w:rsidR="00890FA0" w:rsidRPr="00890FA0" w:rsidRDefault="00890FA0" w:rsidP="00890FA0">
      <w:pPr>
        <w:spacing w:after="0"/>
        <w:rPr>
          <w:vanish/>
        </w:rPr>
      </w:pPr>
    </w:p>
    <w:tbl>
      <w:tblPr>
        <w:tblpPr w:leftFromText="141" w:rightFromText="141" w:vertAnchor="text" w:horzAnchor="margin" w:tblpY="84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38"/>
        <w:gridCol w:w="2945"/>
        <w:gridCol w:w="2703"/>
        <w:gridCol w:w="2687"/>
      </w:tblGrid>
      <w:tr w:rsidR="00A15535" w:rsidRPr="00802A56" w:rsidTr="00A15535">
        <w:tc>
          <w:tcPr>
            <w:tcW w:w="2470" w:type="dxa"/>
          </w:tcPr>
          <w:p w:rsidR="00A15535" w:rsidRPr="00802A56" w:rsidRDefault="00A15535" w:rsidP="00A15535">
            <w:pPr>
              <w:jc w:val="center"/>
              <w:rPr>
                <w:rFonts w:cs="Arial"/>
              </w:rPr>
            </w:pPr>
            <w:r w:rsidRPr="00802A56">
              <w:rPr>
                <w:rFonts w:cs="Arial"/>
              </w:rPr>
              <w:t>(</w:t>
            </w:r>
            <w:r>
              <w:rPr>
                <w:rFonts w:cs="Arial"/>
              </w:rPr>
              <w:t>X</w:t>
            </w:r>
            <w:r w:rsidRPr="00802A56">
              <w:rPr>
                <w:rFonts w:cs="Arial"/>
              </w:rPr>
              <w:t>) Découverte</w:t>
            </w:r>
          </w:p>
        </w:tc>
        <w:tc>
          <w:tcPr>
            <w:tcW w:w="2986" w:type="dxa"/>
          </w:tcPr>
          <w:p w:rsidR="00A15535" w:rsidRPr="00802A56" w:rsidRDefault="00A15535" w:rsidP="00A15535">
            <w:pPr>
              <w:rPr>
                <w:rFonts w:cs="Arial"/>
              </w:rPr>
            </w:pPr>
            <w:r w:rsidRPr="00802A56">
              <w:rPr>
                <w:rFonts w:cs="Arial"/>
              </w:rPr>
              <w:t>(</w:t>
            </w:r>
            <w:r w:rsidR="0015445E">
              <w:rPr>
                <w:rFonts w:cs="Arial"/>
              </w:rPr>
              <w:t>x</w:t>
            </w:r>
            <w:r w:rsidRPr="00802A56">
              <w:rPr>
                <w:rFonts w:cs="Arial"/>
              </w:rPr>
              <w:t>) Recherche-Manipulation</w:t>
            </w:r>
          </w:p>
        </w:tc>
        <w:tc>
          <w:tcPr>
            <w:tcW w:w="2728" w:type="dxa"/>
          </w:tcPr>
          <w:p w:rsidR="00A15535" w:rsidRPr="00802A56" w:rsidRDefault="00A15535" w:rsidP="00A15535">
            <w:pPr>
              <w:jc w:val="right"/>
              <w:rPr>
                <w:rFonts w:cs="Arial"/>
              </w:rPr>
            </w:pPr>
            <w:r w:rsidRPr="00802A56">
              <w:rPr>
                <w:rFonts w:cs="Arial"/>
              </w:rPr>
              <w:t>(</w:t>
            </w:r>
            <w:r w:rsidR="0015445E">
              <w:rPr>
                <w:rFonts w:cs="Arial"/>
              </w:rPr>
              <w:t>X</w:t>
            </w:r>
            <w:r w:rsidRPr="00802A56">
              <w:rPr>
                <w:rFonts w:cs="Arial"/>
              </w:rPr>
              <w:t xml:space="preserve"> ) Réinvestissement</w:t>
            </w:r>
          </w:p>
        </w:tc>
        <w:tc>
          <w:tcPr>
            <w:tcW w:w="2728" w:type="dxa"/>
          </w:tcPr>
          <w:p w:rsidR="00A15535" w:rsidRPr="00802A56" w:rsidRDefault="00A15535" w:rsidP="00A15535">
            <w:pPr>
              <w:jc w:val="right"/>
              <w:rPr>
                <w:rFonts w:cs="Arial"/>
              </w:rPr>
            </w:pPr>
            <w:r w:rsidRPr="00802A56">
              <w:rPr>
                <w:rFonts w:cs="Arial"/>
              </w:rPr>
              <w:t>(</w:t>
            </w:r>
            <w:r w:rsidR="0015445E">
              <w:rPr>
                <w:rFonts w:cs="Arial"/>
              </w:rPr>
              <w:t>X</w:t>
            </w:r>
            <w:r w:rsidRPr="00802A56">
              <w:rPr>
                <w:rFonts w:cs="Arial"/>
              </w:rPr>
              <w:t>) Évaluation</w:t>
            </w:r>
          </w:p>
        </w:tc>
      </w:tr>
    </w:tbl>
    <w:p w:rsidR="00890FA0" w:rsidRPr="00890FA0" w:rsidRDefault="00890FA0" w:rsidP="00890FA0">
      <w:pPr>
        <w:spacing w:after="0"/>
        <w:rPr>
          <w:vanish/>
        </w:rPr>
      </w:pPr>
    </w:p>
    <w:tbl>
      <w:tblPr>
        <w:tblpPr w:leftFromText="141" w:rightFromText="141" w:vertAnchor="text" w:horzAnchor="margin" w:tblpY="60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38"/>
        <w:gridCol w:w="9425"/>
      </w:tblGrid>
      <w:tr w:rsidR="00A15535" w:rsidRPr="00802A56" w:rsidTr="005519B0">
        <w:trPr>
          <w:trHeight w:val="1266"/>
        </w:trPr>
        <w:tc>
          <w:tcPr>
            <w:tcW w:w="1346" w:type="dxa"/>
          </w:tcPr>
          <w:p w:rsidR="00A15535" w:rsidRPr="00802A56" w:rsidRDefault="00A15535" w:rsidP="00A15535">
            <w:pPr>
              <w:pStyle w:val="Titre5"/>
              <w:jc w:val="center"/>
              <w:rPr>
                <w:rFonts w:cs="Arial"/>
                <w:sz w:val="22"/>
                <w:szCs w:val="22"/>
              </w:rPr>
            </w:pPr>
            <w:r w:rsidRPr="00802A56">
              <w:rPr>
                <w:rFonts w:cs="Arial"/>
                <w:sz w:val="22"/>
                <w:szCs w:val="22"/>
              </w:rPr>
              <w:t>Matériel</w:t>
            </w:r>
          </w:p>
        </w:tc>
        <w:tc>
          <w:tcPr>
            <w:tcW w:w="9567" w:type="dxa"/>
          </w:tcPr>
          <w:p w:rsidR="004936F0" w:rsidRDefault="004936F0" w:rsidP="004936F0">
            <w:pPr>
              <w:pStyle w:val="Sansinterligne"/>
              <w:numPr>
                <w:ilvl w:val="0"/>
                <w:numId w:val="23"/>
              </w:numPr>
              <w:rPr>
                <w:noProof/>
              </w:rPr>
            </w:pPr>
            <w:r>
              <w:rPr>
                <w:noProof/>
              </w:rPr>
              <w:t>Corde</w:t>
            </w:r>
          </w:p>
          <w:p w:rsidR="004936F0" w:rsidRDefault="004936F0" w:rsidP="004936F0">
            <w:pPr>
              <w:pStyle w:val="Sansinterligne"/>
              <w:numPr>
                <w:ilvl w:val="0"/>
                <w:numId w:val="23"/>
              </w:numPr>
              <w:rPr>
                <w:noProof/>
              </w:rPr>
            </w:pPr>
            <w:r>
              <w:rPr>
                <w:noProof/>
              </w:rPr>
              <w:t>Bande papier</w:t>
            </w:r>
          </w:p>
          <w:p w:rsidR="004936F0" w:rsidRDefault="004936F0" w:rsidP="004936F0">
            <w:pPr>
              <w:pStyle w:val="Sansinterligne"/>
              <w:numPr>
                <w:ilvl w:val="0"/>
                <w:numId w:val="23"/>
              </w:numPr>
              <w:rPr>
                <w:noProof/>
              </w:rPr>
            </w:pPr>
            <w:r>
              <w:rPr>
                <w:noProof/>
              </w:rPr>
              <w:t>Bâton</w:t>
            </w:r>
          </w:p>
          <w:p w:rsidR="004936F0" w:rsidRDefault="004936F0" w:rsidP="004936F0">
            <w:pPr>
              <w:pStyle w:val="Sansinterligne"/>
              <w:numPr>
                <w:ilvl w:val="0"/>
                <w:numId w:val="23"/>
              </w:numPr>
              <w:rPr>
                <w:noProof/>
              </w:rPr>
            </w:pPr>
            <w:r>
              <w:rPr>
                <w:noProof/>
              </w:rPr>
              <w:t>Bout de laine</w:t>
            </w:r>
          </w:p>
          <w:p w:rsidR="004936F0" w:rsidRDefault="004936F0" w:rsidP="004936F0">
            <w:pPr>
              <w:pStyle w:val="Sansinterligne"/>
              <w:numPr>
                <w:ilvl w:val="0"/>
                <w:numId w:val="23"/>
              </w:numPr>
              <w:rPr>
                <w:noProof/>
              </w:rPr>
            </w:pPr>
            <w:r>
              <w:rPr>
                <w:noProof/>
              </w:rPr>
              <w:t>Décimètre</w:t>
            </w:r>
          </w:p>
          <w:p w:rsidR="004936F0" w:rsidRDefault="004936F0" w:rsidP="004936F0">
            <w:pPr>
              <w:pStyle w:val="Sansinterligne"/>
              <w:numPr>
                <w:ilvl w:val="0"/>
                <w:numId w:val="23"/>
              </w:numPr>
              <w:rPr>
                <w:noProof/>
              </w:rPr>
            </w:pPr>
            <w:r>
              <w:rPr>
                <w:noProof/>
              </w:rPr>
              <w:t>Décamètre</w:t>
            </w:r>
          </w:p>
          <w:p w:rsidR="004936F0" w:rsidRDefault="004936F0" w:rsidP="004936F0">
            <w:pPr>
              <w:pStyle w:val="Sansinterligne"/>
              <w:numPr>
                <w:ilvl w:val="0"/>
                <w:numId w:val="23"/>
              </w:numPr>
              <w:rPr>
                <w:noProof/>
              </w:rPr>
            </w:pPr>
            <w:r>
              <w:rPr>
                <w:noProof/>
              </w:rPr>
              <w:t>Un mètre de couturière (ou règle)</w:t>
            </w:r>
          </w:p>
          <w:p w:rsidR="001E3A97" w:rsidRPr="007F7345" w:rsidRDefault="001E3A97" w:rsidP="004936F0">
            <w:pPr>
              <w:pStyle w:val="Sansinterligne"/>
              <w:ind w:left="720"/>
              <w:rPr>
                <w:noProof/>
              </w:rPr>
            </w:pPr>
          </w:p>
        </w:tc>
      </w:tr>
    </w:tbl>
    <w:p w:rsidR="00A15535" w:rsidRPr="00A15535" w:rsidRDefault="00A15535" w:rsidP="00D627C2">
      <w:pPr>
        <w:rPr>
          <w:rFonts w:cs="Arial"/>
          <w:sz w:val="4"/>
        </w:rPr>
      </w:pPr>
    </w:p>
    <w:tbl>
      <w:tblPr>
        <w:tblW w:w="11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9"/>
        <w:gridCol w:w="8292"/>
        <w:gridCol w:w="1286"/>
      </w:tblGrid>
      <w:tr w:rsidR="00A15535" w:rsidRPr="00890FA0" w:rsidTr="00411B41">
        <w:trPr>
          <w:trHeight w:val="223"/>
        </w:trPr>
        <w:tc>
          <w:tcPr>
            <w:tcW w:w="1599" w:type="dxa"/>
            <w:shd w:val="clear" w:color="auto" w:fill="auto"/>
          </w:tcPr>
          <w:p w:rsidR="00A15535" w:rsidRPr="005519B0" w:rsidRDefault="001E3A97" w:rsidP="005519B0">
            <w:pPr>
              <w:pStyle w:val="Sansinterligne"/>
              <w:jc w:val="center"/>
              <w:rPr>
                <w:b/>
              </w:rPr>
            </w:pPr>
            <w:r w:rsidRPr="005519B0">
              <w:rPr>
                <w:b/>
              </w:rPr>
              <w:t>Séances</w:t>
            </w:r>
            <w:r w:rsidR="005519B0">
              <w:rPr>
                <w:b/>
              </w:rPr>
              <w:t>/Durée</w:t>
            </w:r>
          </w:p>
        </w:tc>
        <w:tc>
          <w:tcPr>
            <w:tcW w:w="8292" w:type="dxa"/>
            <w:shd w:val="clear" w:color="auto" w:fill="auto"/>
          </w:tcPr>
          <w:p w:rsidR="00A15535" w:rsidRPr="005519B0" w:rsidRDefault="00A15535" w:rsidP="005519B0">
            <w:pPr>
              <w:pStyle w:val="Sansinterligne"/>
              <w:jc w:val="center"/>
              <w:rPr>
                <w:b/>
              </w:rPr>
            </w:pPr>
            <w:r w:rsidRPr="005519B0">
              <w:rPr>
                <w:b/>
              </w:rPr>
              <w:t>DÉROULEMENT</w:t>
            </w:r>
          </w:p>
        </w:tc>
        <w:tc>
          <w:tcPr>
            <w:tcW w:w="1286" w:type="dxa"/>
            <w:shd w:val="clear" w:color="auto" w:fill="auto"/>
          </w:tcPr>
          <w:p w:rsidR="00A15535" w:rsidRPr="005519B0" w:rsidRDefault="00A15535" w:rsidP="005519B0">
            <w:pPr>
              <w:pStyle w:val="Sansinterligne"/>
              <w:jc w:val="center"/>
              <w:rPr>
                <w:b/>
              </w:rPr>
            </w:pPr>
            <w:r w:rsidRPr="005519B0">
              <w:rPr>
                <w:b/>
              </w:rPr>
              <w:t>Dispositif</w:t>
            </w:r>
          </w:p>
        </w:tc>
      </w:tr>
      <w:tr w:rsidR="001E3A97" w:rsidRPr="00890FA0" w:rsidTr="00411B41">
        <w:tc>
          <w:tcPr>
            <w:tcW w:w="1599" w:type="dxa"/>
            <w:shd w:val="clear" w:color="auto" w:fill="auto"/>
          </w:tcPr>
          <w:p w:rsidR="001E3A97" w:rsidRDefault="001E3A97" w:rsidP="001E3A97">
            <w:pPr>
              <w:pStyle w:val="Titre4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Séance préparatoire</w:t>
            </w:r>
          </w:p>
        </w:tc>
        <w:tc>
          <w:tcPr>
            <w:tcW w:w="8292" w:type="dxa"/>
            <w:shd w:val="clear" w:color="auto" w:fill="auto"/>
          </w:tcPr>
          <w:p w:rsidR="001E3A97" w:rsidRPr="005519B0" w:rsidRDefault="001E3A97" w:rsidP="00802BA1">
            <w:pPr>
              <w:pStyle w:val="Sansinterligne"/>
              <w:jc w:val="both"/>
              <w:rPr>
                <w:b/>
                <w:sz w:val="20"/>
                <w:u w:val="single"/>
              </w:rPr>
            </w:pPr>
            <w:r w:rsidRPr="005519B0">
              <w:rPr>
                <w:b/>
                <w:sz w:val="20"/>
                <w:u w:val="single"/>
              </w:rPr>
              <w:t>Evaluation diagnostique</w:t>
            </w:r>
            <w:r w:rsidR="007E5AF9">
              <w:rPr>
                <w:b/>
                <w:sz w:val="20"/>
                <w:u w:val="single"/>
              </w:rPr>
              <w:t xml:space="preserve"> sur la connaissance de la grandeur « longueur »</w:t>
            </w:r>
          </w:p>
          <w:p w:rsidR="001E3A97" w:rsidRPr="005519B0" w:rsidRDefault="00776024" w:rsidP="00802BA1">
            <w:pPr>
              <w:pStyle w:val="Sansinterligne"/>
              <w:jc w:val="both"/>
              <w:rPr>
                <w:sz w:val="20"/>
              </w:rPr>
            </w:pPr>
            <w:r>
              <w:rPr>
                <w:sz w:val="20"/>
              </w:rPr>
              <w:t>Demander aux élèves les grandeurs qu’ils connaissent. En effe</w:t>
            </w:r>
            <w:r w:rsidR="00452D00">
              <w:rPr>
                <w:sz w:val="20"/>
              </w:rPr>
              <w:t>ctuant un tri d’objets large, f</w:t>
            </w:r>
            <w:r>
              <w:rPr>
                <w:sz w:val="20"/>
              </w:rPr>
              <w:t>aire émerger la grandeur «  longueur » qui permet de catégoriser les objets par rapport à leur taille, leur distance etc…</w:t>
            </w:r>
          </w:p>
        </w:tc>
        <w:tc>
          <w:tcPr>
            <w:tcW w:w="1286" w:type="dxa"/>
            <w:shd w:val="clear" w:color="auto" w:fill="auto"/>
          </w:tcPr>
          <w:p w:rsidR="001E3A97" w:rsidRPr="00890FA0" w:rsidRDefault="001E3A97" w:rsidP="00A15535">
            <w:pPr>
              <w:pStyle w:val="Titre2"/>
              <w:rPr>
                <w:rFonts w:cs="Arial"/>
              </w:rPr>
            </w:pPr>
          </w:p>
        </w:tc>
      </w:tr>
      <w:tr w:rsidR="00776024" w:rsidRPr="00890FA0" w:rsidTr="00411B41">
        <w:tc>
          <w:tcPr>
            <w:tcW w:w="1599" w:type="dxa"/>
            <w:shd w:val="clear" w:color="auto" w:fill="auto"/>
          </w:tcPr>
          <w:p w:rsidR="00776024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Séance n°1 :</w:t>
            </w:r>
          </w:p>
          <w:p w:rsidR="00776024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« </w:t>
            </w:r>
            <w:r w:rsidR="00AC0453">
              <w:rPr>
                <w:rFonts w:cs="Arial"/>
                <w:b/>
              </w:rPr>
              <w:t xml:space="preserve">Estimation et comparaison de </w:t>
            </w:r>
            <w:proofErr w:type="gramStart"/>
            <w:r w:rsidR="00AC0453">
              <w:rPr>
                <w:rFonts w:cs="Arial"/>
                <w:b/>
              </w:rPr>
              <w:t>longueur</w:t>
            </w:r>
            <w:r>
              <w:rPr>
                <w:rFonts w:cs="Arial"/>
                <w:b/>
              </w:rPr>
              <w:t>»</w:t>
            </w:r>
            <w:proofErr w:type="gramEnd"/>
          </w:p>
          <w:p w:rsidR="00776024" w:rsidRDefault="00776024" w:rsidP="00776024">
            <w:pPr>
              <w:jc w:val="center"/>
              <w:rPr>
                <w:rFonts w:cs="Arial"/>
                <w:b/>
              </w:rPr>
            </w:pPr>
          </w:p>
          <w:p w:rsidR="00776024" w:rsidRPr="00890FA0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45 min</w:t>
            </w:r>
          </w:p>
        </w:tc>
        <w:tc>
          <w:tcPr>
            <w:tcW w:w="8292" w:type="dxa"/>
            <w:shd w:val="clear" w:color="auto" w:fill="auto"/>
          </w:tcPr>
          <w:p w:rsidR="00776024" w:rsidRDefault="00776024" w:rsidP="00802BA1">
            <w:pPr>
              <w:spacing w:after="13"/>
              <w:ind w:left="5"/>
              <w:jc w:val="both"/>
            </w:pPr>
            <w:r>
              <w:rPr>
                <w:rFonts w:cs="Calibri"/>
                <w:b/>
              </w:rPr>
              <w:t>Organisation et supports</w:t>
            </w:r>
            <w:r>
              <w:rPr>
                <w:rFonts w:cs="Calibri"/>
                <w:vertAlign w:val="superscript"/>
              </w:rPr>
              <w:t xml:space="preserve"> </w:t>
            </w:r>
            <w:r>
              <w:rPr>
                <w:rFonts w:cs="Calibri"/>
              </w:rPr>
              <w:t xml:space="preserve"> </w:t>
            </w:r>
          </w:p>
          <w:p w:rsidR="00776024" w:rsidRDefault="00776024" w:rsidP="00802BA1">
            <w:pPr>
              <w:spacing w:after="0"/>
              <w:ind w:left="5"/>
              <w:jc w:val="both"/>
            </w:pPr>
            <w:r>
              <w:rPr>
                <w:rFonts w:cs="Calibri"/>
              </w:rPr>
              <w:t xml:space="preserve">Travail par groupes dans et hors la classe. </w:t>
            </w:r>
          </w:p>
          <w:p w:rsidR="00776024" w:rsidRDefault="00776024" w:rsidP="00802BA1">
            <w:pPr>
              <w:spacing w:after="0"/>
              <w:ind w:left="5"/>
              <w:jc w:val="both"/>
              <w:rPr>
                <w:rFonts w:cs="Calibri"/>
              </w:rPr>
            </w:pPr>
            <w:r>
              <w:rPr>
                <w:rFonts w:cs="Calibri"/>
              </w:rPr>
              <w:t xml:space="preserve">Outils à disposition : </w:t>
            </w:r>
            <w:r w:rsidR="00AC0453">
              <w:rPr>
                <w:rFonts w:cs="Calibri"/>
              </w:rPr>
              <w:t>corde, ficelle, bande de papier, bâton</w:t>
            </w:r>
          </w:p>
          <w:p w:rsidR="00AC0453" w:rsidRDefault="00AC0453" w:rsidP="00802BA1">
            <w:pPr>
              <w:spacing w:after="0"/>
              <w:ind w:left="5"/>
              <w:jc w:val="both"/>
            </w:pPr>
            <w:r>
              <w:rPr>
                <w:rFonts w:cs="Calibri"/>
                <w:b/>
              </w:rPr>
              <w:t>Déroulement</w:t>
            </w:r>
            <w:r>
              <w:rPr>
                <w:rFonts w:cs="Calibri"/>
              </w:rPr>
              <w:t xml:space="preserve">  </w:t>
            </w:r>
          </w:p>
          <w:p w:rsidR="00AC0453" w:rsidRDefault="00AC0453" w:rsidP="00802BA1">
            <w:pPr>
              <w:spacing w:after="0" w:line="239" w:lineRule="auto"/>
              <w:ind w:left="5" w:right="305"/>
              <w:jc w:val="both"/>
              <w:rPr>
                <w:rFonts w:cs="Calibri"/>
              </w:rPr>
            </w:pPr>
            <w:r>
              <w:rPr>
                <w:rFonts w:cs="Calibri"/>
              </w:rPr>
              <w:t>Les enfants doivent faire entrer des objets dans un espace donné :</w:t>
            </w:r>
          </w:p>
          <w:p w:rsidR="00AC0453" w:rsidRDefault="00AC0453" w:rsidP="00802BA1">
            <w:pPr>
              <w:numPr>
                <w:ilvl w:val="0"/>
                <w:numId w:val="37"/>
              </w:numPr>
              <w:spacing w:after="0" w:line="239" w:lineRule="auto"/>
              <w:ind w:right="305"/>
              <w:jc w:val="both"/>
            </w:pPr>
            <w:r>
              <w:t>Des grands crayons dans une petite trousse</w:t>
            </w:r>
          </w:p>
          <w:p w:rsidR="00AC0453" w:rsidRDefault="00AC0453" w:rsidP="00802BA1">
            <w:pPr>
              <w:numPr>
                <w:ilvl w:val="0"/>
                <w:numId w:val="37"/>
              </w:numPr>
              <w:spacing w:after="0" w:line="239" w:lineRule="auto"/>
              <w:ind w:right="305"/>
              <w:jc w:val="both"/>
            </w:pPr>
            <w:r>
              <w:t>Des classeurs sur une étagère</w:t>
            </w:r>
          </w:p>
          <w:p w:rsidR="00AC0453" w:rsidRDefault="00AC0453" w:rsidP="00802BA1">
            <w:pPr>
              <w:numPr>
                <w:ilvl w:val="0"/>
                <w:numId w:val="37"/>
              </w:numPr>
              <w:spacing w:after="0" w:line="239" w:lineRule="auto"/>
              <w:ind w:right="305"/>
              <w:jc w:val="both"/>
            </w:pPr>
            <w:r>
              <w:t>Une table dans un coin donné etc…</w:t>
            </w:r>
          </w:p>
          <w:p w:rsidR="00AC0453" w:rsidRDefault="00AC0453" w:rsidP="00802BA1">
            <w:pPr>
              <w:spacing w:after="0"/>
              <w:ind w:left="5"/>
              <w:jc w:val="both"/>
              <w:rPr>
                <w:b/>
                <w:color w:val="000000" w:themeColor="text1"/>
              </w:rPr>
            </w:pPr>
            <w:r w:rsidRPr="00AC0453">
              <w:rPr>
                <w:b/>
                <w:color w:val="000000" w:themeColor="text1"/>
              </w:rPr>
              <w:t>Mise en commun</w:t>
            </w:r>
          </w:p>
          <w:p w:rsidR="00AC0453" w:rsidRDefault="00AC0453" w:rsidP="00802BA1">
            <w:pPr>
              <w:spacing w:after="0"/>
              <w:ind w:left="5"/>
              <w:jc w:val="both"/>
              <w:rPr>
                <w:color w:val="000000" w:themeColor="text1"/>
              </w:rPr>
            </w:pPr>
            <w:r w:rsidRPr="007E0A27">
              <w:rPr>
                <w:color w:val="000000" w:themeColor="text1"/>
              </w:rPr>
              <w:t xml:space="preserve">Faire émerger le recours </w:t>
            </w:r>
            <w:r w:rsidR="007E0A27" w:rsidRPr="007E0A27">
              <w:rPr>
                <w:color w:val="000000" w:themeColor="text1"/>
              </w:rPr>
              <w:t>aux comparaisons : directe (le crayon ne rentre pas dans la trousse)</w:t>
            </w:r>
            <w:r w:rsidRPr="007E0A27">
              <w:rPr>
                <w:color w:val="000000" w:themeColor="text1"/>
              </w:rPr>
              <w:t xml:space="preserve">, </w:t>
            </w:r>
            <w:r w:rsidR="00452D00">
              <w:rPr>
                <w:color w:val="000000" w:themeColor="text1"/>
              </w:rPr>
              <w:t>indirecte (</w:t>
            </w:r>
            <w:r w:rsidR="007E0A27" w:rsidRPr="007E0A27">
              <w:rPr>
                <w:color w:val="000000" w:themeColor="text1"/>
              </w:rPr>
              <w:t>report de longueur avec la corde : la table peut rentrer dans le coin donné)</w:t>
            </w:r>
            <w:r w:rsidR="007E0A27">
              <w:rPr>
                <w:color w:val="000000" w:themeColor="text1"/>
              </w:rPr>
              <w:t xml:space="preserve">. Parler du besoin de mesurer. </w:t>
            </w:r>
          </w:p>
          <w:p w:rsidR="007E0A27" w:rsidRPr="00AC0453" w:rsidRDefault="007E0A27" w:rsidP="00802BA1">
            <w:pPr>
              <w:spacing w:after="0"/>
              <w:ind w:left="5"/>
              <w:jc w:val="both"/>
              <w:rPr>
                <w:b/>
                <w:color w:val="000000" w:themeColor="text1"/>
              </w:rPr>
            </w:pPr>
            <w:r w:rsidRPr="007E0A27">
              <w:rPr>
                <w:b/>
                <w:color w:val="000000" w:themeColor="text1"/>
              </w:rPr>
              <w:t>Critères de réussite :</w:t>
            </w:r>
            <w:r>
              <w:rPr>
                <w:color w:val="000000" w:themeColor="text1"/>
              </w:rPr>
              <w:t xml:space="preserve"> les élèves utilisent des techniques d’estimation et de comparaison</w:t>
            </w:r>
          </w:p>
        </w:tc>
        <w:tc>
          <w:tcPr>
            <w:tcW w:w="1286" w:type="dxa"/>
            <w:shd w:val="clear" w:color="auto" w:fill="auto"/>
          </w:tcPr>
          <w:p w:rsidR="00776024" w:rsidRDefault="00776024" w:rsidP="0077602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Collectif</w:t>
            </w:r>
          </w:p>
          <w:p w:rsidR="00776024" w:rsidRDefault="00776024" w:rsidP="00776024">
            <w:pPr>
              <w:rPr>
                <w:rFonts w:cs="Arial"/>
              </w:rPr>
            </w:pPr>
          </w:p>
          <w:p w:rsidR="00776024" w:rsidRDefault="00776024" w:rsidP="00776024">
            <w:pPr>
              <w:jc w:val="center"/>
              <w:rPr>
                <w:rFonts w:cs="Arial"/>
              </w:rPr>
            </w:pPr>
          </w:p>
          <w:p w:rsidR="00776024" w:rsidRDefault="00AC0453" w:rsidP="00776024">
            <w:pPr>
              <w:jc w:val="center"/>
              <w:rPr>
                <w:rFonts w:cs="Arial"/>
              </w:rPr>
            </w:pPr>
            <w:proofErr w:type="gramStart"/>
            <w:r>
              <w:rPr>
                <w:rFonts w:cs="Arial"/>
              </w:rPr>
              <w:t>groupe</w:t>
            </w:r>
            <w:proofErr w:type="gramEnd"/>
          </w:p>
          <w:p w:rsidR="00776024" w:rsidRDefault="00776024" w:rsidP="0077602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Collectif</w:t>
            </w:r>
          </w:p>
          <w:p w:rsidR="00776024" w:rsidRPr="00890FA0" w:rsidRDefault="00776024" w:rsidP="00776024">
            <w:pPr>
              <w:jc w:val="center"/>
              <w:rPr>
                <w:rFonts w:cs="Arial"/>
              </w:rPr>
            </w:pPr>
          </w:p>
        </w:tc>
      </w:tr>
      <w:tr w:rsidR="00776024" w:rsidRPr="00802A56" w:rsidTr="00411B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046"/>
        </w:trPr>
        <w:tc>
          <w:tcPr>
            <w:tcW w:w="1599" w:type="dxa"/>
            <w:shd w:val="clear" w:color="auto" w:fill="auto"/>
          </w:tcPr>
          <w:p w:rsidR="00776024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Séance n°2 :</w:t>
            </w:r>
          </w:p>
          <w:p w:rsidR="00776024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« </w:t>
            </w:r>
            <w:r w:rsidR="007E0A27">
              <w:rPr>
                <w:rFonts w:cs="Arial"/>
                <w:b/>
              </w:rPr>
              <w:t>Comparer des longueurs avec mesurage</w:t>
            </w:r>
            <w:r>
              <w:rPr>
                <w:rFonts w:cs="Arial"/>
                <w:b/>
              </w:rPr>
              <w:t xml:space="preserve"> »</w:t>
            </w:r>
          </w:p>
          <w:p w:rsidR="00776024" w:rsidRDefault="00776024" w:rsidP="00776024">
            <w:pPr>
              <w:jc w:val="center"/>
              <w:rPr>
                <w:rFonts w:cs="Arial"/>
                <w:b/>
              </w:rPr>
            </w:pPr>
          </w:p>
          <w:p w:rsidR="00776024" w:rsidRPr="00890FA0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45 min</w:t>
            </w:r>
          </w:p>
        </w:tc>
        <w:tc>
          <w:tcPr>
            <w:tcW w:w="8292" w:type="dxa"/>
          </w:tcPr>
          <w:p w:rsidR="00776024" w:rsidRDefault="004C0F80" w:rsidP="00802BA1">
            <w:pPr>
              <w:spacing w:after="13"/>
              <w:ind w:left="5"/>
              <w:jc w:val="both"/>
            </w:pPr>
            <w:r>
              <w:rPr>
                <w:rFonts w:cs="Calibri"/>
                <w:b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3487420</wp:posOffset>
                      </wp:positionH>
                      <wp:positionV relativeFrom="paragraph">
                        <wp:posOffset>32385</wp:posOffset>
                      </wp:positionV>
                      <wp:extent cx="1247775" cy="771525"/>
                      <wp:effectExtent l="0" t="0" r="9525" b="9525"/>
                      <wp:wrapNone/>
                      <wp:docPr id="2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7775" cy="7715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8543B" w:rsidRDefault="004C0F80">
                                  <w:r w:rsidRPr="007A0228">
                                    <w:rPr>
                                      <w:noProof/>
                                      <w:lang w:eastAsia="fr-FR"/>
                                    </w:rPr>
                                    <w:drawing>
                                      <wp:inline distT="0" distB="0" distL="0" distR="0">
                                        <wp:extent cx="1047750" cy="695325"/>
                                        <wp:effectExtent l="0" t="0" r="0" b="0"/>
                                        <wp:docPr id="5" name="Imag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047750" cy="6953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:rsidR="004C0F80" w:rsidRDefault="004C0F8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" o:spid="_x0000_s1026" type="#_x0000_t202" style="position:absolute;left:0;text-align:left;margin-left:274.6pt;margin-top:2.55pt;width:98.25pt;height:60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" stroked="f">
                      <v:textbox>
                        <w:txbxContent>
                          <w:p w:rsidR="00E8543B" w:rsidRDefault="004C0F80">
                            <w:r w:rsidRPr="007A0228"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>
                                  <wp:extent cx="1047750" cy="695325"/>
                                  <wp:effectExtent l="0" t="0" r="0" b="0"/>
                                  <wp:docPr id="5" name="Ima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0" cy="695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4C0F80" w:rsidRDefault="004C0F80"/>
                        </w:txbxContent>
                      </v:textbox>
                    </v:shape>
                  </w:pict>
                </mc:Fallback>
              </mc:AlternateContent>
            </w:r>
            <w:r w:rsidR="00776024">
              <w:rPr>
                <w:rFonts w:cs="Calibri"/>
                <w:b/>
              </w:rPr>
              <w:t>Organisation et supports</w:t>
            </w:r>
            <w:r w:rsidR="00776024">
              <w:rPr>
                <w:rFonts w:cs="Calibri"/>
                <w:vertAlign w:val="superscript"/>
              </w:rPr>
              <w:t xml:space="preserve"> </w:t>
            </w:r>
            <w:r w:rsidR="00776024">
              <w:rPr>
                <w:rFonts w:cs="Calibri"/>
              </w:rPr>
              <w:t xml:space="preserve"> </w:t>
            </w:r>
          </w:p>
          <w:p w:rsidR="00776024" w:rsidRDefault="00776024" w:rsidP="00802BA1">
            <w:pPr>
              <w:spacing w:after="0"/>
              <w:ind w:left="5"/>
              <w:jc w:val="both"/>
            </w:pPr>
            <w:r>
              <w:rPr>
                <w:rFonts w:cs="Calibri"/>
              </w:rPr>
              <w:t xml:space="preserve">Travail par groupes dans et hors la classe. </w:t>
            </w:r>
          </w:p>
          <w:p w:rsidR="00776024" w:rsidRDefault="00776024" w:rsidP="00802BA1">
            <w:pPr>
              <w:spacing w:after="0"/>
              <w:ind w:left="5"/>
              <w:jc w:val="both"/>
              <w:rPr>
                <w:rFonts w:cs="Calibri"/>
              </w:rPr>
            </w:pPr>
            <w:r>
              <w:rPr>
                <w:rFonts w:cs="Calibri"/>
              </w:rPr>
              <w:t xml:space="preserve">Outils à disposition : </w:t>
            </w:r>
            <w:r w:rsidR="007E0A27">
              <w:rPr>
                <w:rFonts w:cs="Calibri"/>
              </w:rPr>
              <w:t>même que pour séance 1</w:t>
            </w:r>
            <w:r>
              <w:rPr>
                <w:rFonts w:cs="Calibri"/>
              </w:rPr>
              <w:t xml:space="preserve"> </w:t>
            </w:r>
          </w:p>
          <w:p w:rsidR="007E0A27" w:rsidRDefault="007E0A27" w:rsidP="00802BA1">
            <w:pPr>
              <w:spacing w:after="0"/>
              <w:ind w:left="5"/>
              <w:jc w:val="both"/>
            </w:pPr>
            <w:r>
              <w:rPr>
                <w:rFonts w:cs="Calibri"/>
                <w:b/>
              </w:rPr>
              <w:t>Déroulement</w:t>
            </w:r>
            <w:r>
              <w:rPr>
                <w:rFonts w:cs="Calibri"/>
              </w:rPr>
              <w:t xml:space="preserve">  </w:t>
            </w:r>
          </w:p>
          <w:p w:rsidR="007E0A27" w:rsidRDefault="007E0A27" w:rsidP="00802BA1">
            <w:pPr>
              <w:spacing w:after="0" w:line="239" w:lineRule="auto"/>
              <w:ind w:left="5" w:right="305"/>
              <w:jc w:val="both"/>
              <w:rPr>
                <w:rFonts w:cs="Calibri"/>
              </w:rPr>
            </w:pPr>
            <w:r>
              <w:rPr>
                <w:rFonts w:cs="Calibri"/>
              </w:rPr>
              <w:t>Les enfants mesurent des objets (table, armoire, cahier, objet</w:t>
            </w:r>
            <w:r w:rsidR="00452D00">
              <w:rPr>
                <w:rFonts w:cs="Calibri"/>
              </w:rPr>
              <w:t>s de la trousse) ou des espaces</w:t>
            </w:r>
            <w:r>
              <w:rPr>
                <w:rFonts w:cs="Calibri"/>
              </w:rPr>
              <w:t xml:space="preserve"> (la classe, la cour, le terrain de sport) de toutes tailles avec un inst</w:t>
            </w:r>
            <w:r w:rsidR="00452D00">
              <w:rPr>
                <w:rFonts w:cs="Calibri"/>
              </w:rPr>
              <w:t>rument spécifique par groupe. (</w:t>
            </w:r>
            <w:proofErr w:type="gramStart"/>
            <w:r>
              <w:rPr>
                <w:rFonts w:cs="Calibri"/>
              </w:rPr>
              <w:t>un</w:t>
            </w:r>
            <w:proofErr w:type="gramEnd"/>
            <w:r>
              <w:rPr>
                <w:rFonts w:cs="Calibri"/>
              </w:rPr>
              <w:t xml:space="preserve"> groupe la corde, un groupe le bâton, etc…)</w:t>
            </w:r>
          </w:p>
          <w:p w:rsidR="007E0A27" w:rsidRDefault="007E0A27" w:rsidP="00802BA1">
            <w:pPr>
              <w:spacing w:after="0" w:line="239" w:lineRule="auto"/>
              <w:ind w:left="5" w:right="305"/>
              <w:jc w:val="both"/>
              <w:rPr>
                <w:rFonts w:cs="Calibri"/>
                <w:b/>
              </w:rPr>
            </w:pPr>
            <w:r w:rsidRPr="007E0A27">
              <w:rPr>
                <w:rFonts w:cs="Calibri"/>
                <w:b/>
              </w:rPr>
              <w:t>Mise en commun</w:t>
            </w:r>
          </w:p>
          <w:p w:rsidR="007E0A27" w:rsidRPr="007460F5" w:rsidRDefault="007E0A27" w:rsidP="00802BA1">
            <w:pPr>
              <w:numPr>
                <w:ilvl w:val="0"/>
                <w:numId w:val="23"/>
              </w:numPr>
              <w:spacing w:after="0" w:line="239" w:lineRule="auto"/>
              <w:ind w:right="305"/>
              <w:jc w:val="both"/>
            </w:pPr>
            <w:r w:rsidRPr="007460F5">
              <w:rPr>
                <w:rFonts w:cs="Calibri"/>
              </w:rPr>
              <w:t>Faire émerger que certains instruments n’étaient pas adaptés (bande de papier pour la mesure du terrain par exemple)</w:t>
            </w:r>
          </w:p>
          <w:p w:rsidR="007E0A27" w:rsidRPr="007460F5" w:rsidRDefault="007E0A27" w:rsidP="00802BA1">
            <w:pPr>
              <w:numPr>
                <w:ilvl w:val="0"/>
                <w:numId w:val="23"/>
              </w:numPr>
              <w:spacing w:after="0" w:line="239" w:lineRule="auto"/>
              <w:ind w:right="305"/>
              <w:jc w:val="both"/>
            </w:pPr>
            <w:r w:rsidRPr="007460F5">
              <w:rPr>
                <w:rFonts w:cs="Calibri"/>
              </w:rPr>
              <w:t>Faire émerger qu’on peut comparer les différents objets mesurés avec le même instrument mais comment comparer la longueur de la table mesurée avec la ficelle et le papier ?</w:t>
            </w:r>
            <w:r w:rsidR="007460F5">
              <w:rPr>
                <w:rFonts w:cs="Calibri"/>
              </w:rPr>
              <w:t xml:space="preserve"> Nécessité d’une unité-étalon</w:t>
            </w:r>
          </w:p>
          <w:p w:rsidR="007E0A27" w:rsidRDefault="007460F5" w:rsidP="00802BA1">
            <w:pPr>
              <w:spacing w:after="0" w:line="239" w:lineRule="auto"/>
              <w:ind w:right="305"/>
              <w:jc w:val="both"/>
            </w:pPr>
            <w:r w:rsidRPr="007460F5">
              <w:rPr>
                <w:b/>
                <w:color w:val="000000"/>
              </w:rPr>
              <w:t>Critères de réussite :</w:t>
            </w:r>
            <w:r w:rsidRPr="007460F5">
              <w:rPr>
                <w:color w:val="000000"/>
              </w:rPr>
              <w:t xml:space="preserve"> les élèves utilisent </w:t>
            </w:r>
            <w:r>
              <w:rPr>
                <w:color w:val="000000"/>
              </w:rPr>
              <w:t>les instruments de mesure comme unité de comparaison et se rendent compte de l’adaptation ou non de cet instrument</w:t>
            </w:r>
          </w:p>
        </w:tc>
        <w:tc>
          <w:tcPr>
            <w:tcW w:w="1286" w:type="dxa"/>
          </w:tcPr>
          <w:p w:rsidR="00776024" w:rsidRDefault="00776024" w:rsidP="00776024">
            <w:pPr>
              <w:jc w:val="center"/>
              <w:rPr>
                <w:rFonts w:cs="Arial"/>
              </w:rPr>
            </w:pPr>
          </w:p>
          <w:p w:rsidR="00776024" w:rsidRDefault="00776024" w:rsidP="00776024">
            <w:pPr>
              <w:jc w:val="center"/>
              <w:rPr>
                <w:rFonts w:cs="Arial"/>
              </w:rPr>
            </w:pPr>
          </w:p>
          <w:p w:rsidR="00776024" w:rsidRDefault="007460F5" w:rsidP="0077602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G</w:t>
            </w:r>
            <w:r w:rsidR="00776024">
              <w:rPr>
                <w:rFonts w:cs="Arial"/>
              </w:rPr>
              <w:t>roupe</w:t>
            </w:r>
          </w:p>
          <w:p w:rsidR="007460F5" w:rsidRDefault="007460F5" w:rsidP="00776024">
            <w:pPr>
              <w:jc w:val="center"/>
              <w:rPr>
                <w:rFonts w:cs="Arial"/>
              </w:rPr>
            </w:pPr>
          </w:p>
          <w:p w:rsidR="007460F5" w:rsidRDefault="007460F5" w:rsidP="00776024">
            <w:pPr>
              <w:jc w:val="center"/>
              <w:rPr>
                <w:rFonts w:cs="Arial"/>
              </w:rPr>
            </w:pPr>
          </w:p>
          <w:p w:rsidR="007460F5" w:rsidRPr="00802A56" w:rsidRDefault="007460F5" w:rsidP="0077602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Collectif</w:t>
            </w:r>
          </w:p>
          <w:p w:rsidR="00776024" w:rsidRPr="00802A56" w:rsidRDefault="00776024" w:rsidP="00776024">
            <w:pPr>
              <w:jc w:val="center"/>
              <w:rPr>
                <w:rFonts w:cs="Arial"/>
              </w:rPr>
            </w:pPr>
          </w:p>
        </w:tc>
      </w:tr>
      <w:tr w:rsidR="00776024" w:rsidRPr="00802A56" w:rsidTr="00411B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79"/>
        </w:trPr>
        <w:tc>
          <w:tcPr>
            <w:tcW w:w="1599" w:type="dxa"/>
            <w:shd w:val="clear" w:color="auto" w:fill="auto"/>
          </w:tcPr>
          <w:p w:rsidR="00776024" w:rsidRDefault="00776024" w:rsidP="00776024">
            <w:pPr>
              <w:rPr>
                <w:rFonts w:cs="Arial"/>
                <w:b/>
              </w:rPr>
            </w:pPr>
          </w:p>
          <w:p w:rsidR="00776024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Séance n°3 :</w:t>
            </w:r>
          </w:p>
          <w:p w:rsidR="00776024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« </w:t>
            </w:r>
            <w:r w:rsidR="007460F5" w:rsidRPr="007460F5">
              <w:rPr>
                <w:rFonts w:cs="Calibri"/>
                <w:b/>
              </w:rPr>
              <w:t xml:space="preserve">Mesurer avec l’outil adapté, exprimer la mesure dans l’unité </w:t>
            </w:r>
            <w:proofErr w:type="gramStart"/>
            <w:r w:rsidR="007460F5" w:rsidRPr="007460F5">
              <w:rPr>
                <w:rFonts w:cs="Calibri"/>
                <w:b/>
              </w:rPr>
              <w:t>adéquate</w:t>
            </w:r>
            <w:r>
              <w:rPr>
                <w:rFonts w:cs="Arial"/>
                <w:b/>
              </w:rPr>
              <w:t>»</w:t>
            </w:r>
            <w:proofErr w:type="gramEnd"/>
          </w:p>
          <w:p w:rsidR="00776024" w:rsidRPr="00890FA0" w:rsidRDefault="00776024" w:rsidP="00776024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45 min</w:t>
            </w:r>
          </w:p>
        </w:tc>
        <w:tc>
          <w:tcPr>
            <w:tcW w:w="8292" w:type="dxa"/>
          </w:tcPr>
          <w:p w:rsidR="007460F5" w:rsidRDefault="007460F5" w:rsidP="00802BA1">
            <w:pPr>
              <w:spacing w:after="13"/>
              <w:ind w:left="5"/>
              <w:jc w:val="both"/>
            </w:pPr>
            <w:r>
              <w:rPr>
                <w:rFonts w:cs="Calibri"/>
                <w:b/>
              </w:rPr>
              <w:t>Organisation et supports</w:t>
            </w:r>
            <w:r>
              <w:rPr>
                <w:rFonts w:cs="Calibri"/>
                <w:vertAlign w:val="superscript"/>
              </w:rPr>
              <w:t xml:space="preserve"> </w:t>
            </w:r>
            <w:r>
              <w:rPr>
                <w:rFonts w:cs="Calibri"/>
              </w:rPr>
              <w:t xml:space="preserve"> </w:t>
            </w:r>
          </w:p>
          <w:p w:rsidR="007460F5" w:rsidRDefault="007460F5" w:rsidP="00802BA1">
            <w:pPr>
              <w:spacing w:after="0"/>
              <w:ind w:left="5"/>
              <w:jc w:val="both"/>
            </w:pPr>
            <w:r>
              <w:rPr>
                <w:rFonts w:cs="Calibri"/>
              </w:rPr>
              <w:t xml:space="preserve">Travail par groupes dans et hors la classe. </w:t>
            </w:r>
          </w:p>
          <w:p w:rsidR="00776024" w:rsidRDefault="007460F5" w:rsidP="00802BA1">
            <w:pPr>
              <w:spacing w:after="0"/>
              <w:ind w:left="5"/>
              <w:jc w:val="both"/>
              <w:rPr>
                <w:rFonts w:cs="Calibri"/>
              </w:rPr>
            </w:pPr>
            <w:r>
              <w:rPr>
                <w:rFonts w:cs="Calibri"/>
              </w:rPr>
              <w:t>Outils à disposition : règles graduées d’écolier, règle de tableau, décamètre etc…</w:t>
            </w:r>
          </w:p>
          <w:p w:rsidR="007460F5" w:rsidRDefault="007460F5" w:rsidP="00802BA1">
            <w:pPr>
              <w:spacing w:after="0"/>
              <w:ind w:left="5"/>
              <w:jc w:val="both"/>
            </w:pPr>
            <w:r>
              <w:rPr>
                <w:rFonts w:cs="Calibri"/>
                <w:b/>
              </w:rPr>
              <w:t>Déroulement</w:t>
            </w:r>
            <w:r>
              <w:rPr>
                <w:rFonts w:cs="Calibri"/>
              </w:rPr>
              <w:t xml:space="preserve">  </w:t>
            </w:r>
          </w:p>
          <w:p w:rsidR="007460F5" w:rsidRDefault="007460F5" w:rsidP="00802BA1">
            <w:pPr>
              <w:spacing w:after="0" w:line="239" w:lineRule="auto"/>
              <w:ind w:left="5" w:right="305"/>
              <w:jc w:val="both"/>
            </w:pPr>
            <w:r>
              <w:rPr>
                <w:rFonts w:cs="Calibri"/>
              </w:rPr>
              <w:t xml:space="preserve">Les enfants mesurent des objets (table, armoire, cahier, objets de la trousse) ou des </w:t>
            </w:r>
            <w:r w:rsidR="00452D00">
              <w:rPr>
                <w:rFonts w:cs="Calibri"/>
              </w:rPr>
              <w:t>espaces</w:t>
            </w:r>
            <w:r>
              <w:rPr>
                <w:rFonts w:cs="Calibri"/>
              </w:rPr>
              <w:t xml:space="preserve"> (la classe, la cour, le terrain de sport) de toutes tailles avec l’instrument le mieux adapté.  </w:t>
            </w:r>
          </w:p>
          <w:p w:rsidR="007460F5" w:rsidRDefault="007460F5" w:rsidP="00802BA1">
            <w:pPr>
              <w:spacing w:after="0"/>
              <w:ind w:left="5"/>
              <w:jc w:val="both"/>
              <w:rPr>
                <w:rFonts w:cs="Calibri"/>
              </w:rPr>
            </w:pPr>
            <w:r>
              <w:rPr>
                <w:rFonts w:cs="Calibri"/>
              </w:rPr>
              <w:t xml:space="preserve">Ils écrivent le résultat de leur mesure avec l’unité la plus adaptée. </w:t>
            </w:r>
          </w:p>
          <w:p w:rsidR="007460F5" w:rsidRDefault="007460F5" w:rsidP="00802BA1">
            <w:pPr>
              <w:spacing w:after="0"/>
              <w:ind w:left="5"/>
              <w:jc w:val="both"/>
              <w:rPr>
                <w:rFonts w:cs="Calibri"/>
                <w:b/>
              </w:rPr>
            </w:pPr>
            <w:r w:rsidRPr="007E0A27">
              <w:rPr>
                <w:rFonts w:cs="Calibri"/>
                <w:b/>
              </w:rPr>
              <w:t>Mise en commun</w:t>
            </w:r>
          </w:p>
          <w:p w:rsidR="00C5036D" w:rsidRPr="007460F5" w:rsidRDefault="007460F5" w:rsidP="00802BA1">
            <w:pPr>
              <w:spacing w:after="0"/>
              <w:ind w:left="5"/>
              <w:jc w:val="both"/>
              <w:rPr>
                <w:rFonts w:cs="Calibri"/>
              </w:rPr>
            </w:pPr>
            <w:r w:rsidRPr="007460F5">
              <w:rPr>
                <w:rFonts w:cs="Calibri"/>
              </w:rPr>
              <w:t>Discussion autour des instruments et des unités de mesure utilisées. Pourquoi mesurer la trousse avec un double décimètre en centimètre mais pas la cour ?</w:t>
            </w:r>
          </w:p>
          <w:p w:rsidR="007460F5" w:rsidRDefault="007460F5" w:rsidP="00802BA1">
            <w:pPr>
              <w:spacing w:after="0"/>
              <w:ind w:left="5"/>
              <w:jc w:val="both"/>
            </w:pPr>
            <w:r w:rsidRPr="007460F5">
              <w:rPr>
                <w:b/>
                <w:color w:val="000000"/>
              </w:rPr>
              <w:t>Critères de réussite :</w:t>
            </w:r>
            <w:r>
              <w:rPr>
                <w:b/>
                <w:color w:val="000000"/>
              </w:rPr>
              <w:t xml:space="preserve"> </w:t>
            </w:r>
            <w:r w:rsidRPr="007460F5">
              <w:rPr>
                <w:color w:val="000000"/>
              </w:rPr>
              <w:t>la mesure est exacte, l’unité de mesure est adaptée</w:t>
            </w:r>
            <w:r w:rsidR="00C5036D">
              <w:rPr>
                <w:color w:val="000000"/>
              </w:rPr>
              <w:t>.</w:t>
            </w:r>
          </w:p>
        </w:tc>
        <w:tc>
          <w:tcPr>
            <w:tcW w:w="1286" w:type="dxa"/>
          </w:tcPr>
          <w:p w:rsidR="00776024" w:rsidRDefault="00776024" w:rsidP="00776024">
            <w:pPr>
              <w:jc w:val="center"/>
              <w:rPr>
                <w:rFonts w:cs="Arial"/>
              </w:rPr>
            </w:pPr>
          </w:p>
          <w:p w:rsidR="00E8543B" w:rsidRDefault="00E8543B" w:rsidP="00776024">
            <w:pPr>
              <w:jc w:val="center"/>
              <w:rPr>
                <w:rFonts w:cs="Arial"/>
              </w:rPr>
            </w:pPr>
          </w:p>
          <w:p w:rsidR="00E8543B" w:rsidRDefault="00E8543B" w:rsidP="00776024">
            <w:pPr>
              <w:jc w:val="center"/>
              <w:rPr>
                <w:rFonts w:cs="Arial"/>
              </w:rPr>
            </w:pPr>
          </w:p>
          <w:p w:rsidR="00776024" w:rsidRDefault="007460F5" w:rsidP="0077602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Groupe</w:t>
            </w:r>
          </w:p>
          <w:p w:rsidR="00776024" w:rsidRDefault="00776024" w:rsidP="00776024">
            <w:pPr>
              <w:jc w:val="center"/>
              <w:rPr>
                <w:rFonts w:cs="Arial"/>
              </w:rPr>
            </w:pPr>
          </w:p>
          <w:p w:rsidR="00776024" w:rsidRDefault="00776024" w:rsidP="0077602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Collectif</w:t>
            </w:r>
          </w:p>
          <w:p w:rsidR="00776024" w:rsidRPr="00802A56" w:rsidRDefault="00776024" w:rsidP="00776024">
            <w:pPr>
              <w:rPr>
                <w:rFonts w:cs="Arial"/>
              </w:rPr>
            </w:pPr>
            <w:r w:rsidRPr="00802A56">
              <w:rPr>
                <w:rFonts w:cs="Arial"/>
              </w:rPr>
              <w:t xml:space="preserve"> </w:t>
            </w:r>
          </w:p>
        </w:tc>
      </w:tr>
      <w:tr w:rsidR="00C5036D" w:rsidRPr="0083738C" w:rsidTr="00411B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74"/>
        </w:trPr>
        <w:tc>
          <w:tcPr>
            <w:tcW w:w="1599" w:type="dxa"/>
          </w:tcPr>
          <w:p w:rsidR="00C5036D" w:rsidRDefault="00C5036D" w:rsidP="00C5036D">
            <w:pPr>
              <w:jc w:val="center"/>
              <w:rPr>
                <w:rFonts w:cs="Arial"/>
                <w:b/>
              </w:rPr>
            </w:pPr>
          </w:p>
          <w:p w:rsidR="00C5036D" w:rsidRDefault="00C5036D" w:rsidP="00C5036D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Séance n° 4</w:t>
            </w:r>
          </w:p>
          <w:p w:rsidR="00C5036D" w:rsidRPr="00C5036D" w:rsidRDefault="00C5036D" w:rsidP="00C5036D">
            <w:pPr>
              <w:spacing w:after="0"/>
              <w:ind w:left="5"/>
              <w:jc w:val="center"/>
              <w:rPr>
                <w:b/>
              </w:rPr>
            </w:pPr>
            <w:r w:rsidRPr="00C5036D">
              <w:rPr>
                <w:rFonts w:cs="Arial"/>
                <w:b/>
              </w:rPr>
              <w:t>« </w:t>
            </w:r>
            <w:r w:rsidRPr="00C5036D">
              <w:rPr>
                <w:rFonts w:cs="Calibri"/>
                <w:b/>
              </w:rPr>
              <w:t>Connaître et mémoriser les unités de mesure usuelles.</w:t>
            </w:r>
            <w:r w:rsidR="00E8543B">
              <w:rPr>
                <w:rFonts w:cs="Calibri"/>
                <w:b/>
              </w:rPr>
              <w:t> »</w:t>
            </w:r>
          </w:p>
          <w:p w:rsidR="00C5036D" w:rsidRPr="009201BB" w:rsidRDefault="00E8543B" w:rsidP="00E8543B">
            <w:pPr>
              <w:jc w:val="center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</w:rPr>
              <w:t>45</w:t>
            </w:r>
            <w:r w:rsidR="00C5036D">
              <w:rPr>
                <w:rFonts w:cs="Arial"/>
                <w:b/>
              </w:rPr>
              <w:t xml:space="preserve"> min</w:t>
            </w:r>
          </w:p>
        </w:tc>
        <w:tc>
          <w:tcPr>
            <w:tcW w:w="8292" w:type="dxa"/>
          </w:tcPr>
          <w:p w:rsidR="00C5036D" w:rsidRDefault="00C5036D" w:rsidP="00802BA1">
            <w:pPr>
              <w:spacing w:after="13"/>
              <w:ind w:left="5"/>
              <w:jc w:val="both"/>
            </w:pPr>
            <w:r>
              <w:rPr>
                <w:rFonts w:cs="Calibri"/>
                <w:b/>
              </w:rPr>
              <w:t>Organisation et supports</w:t>
            </w:r>
            <w:r>
              <w:rPr>
                <w:rFonts w:cs="Calibri"/>
                <w:b/>
                <w:vertAlign w:val="superscript"/>
              </w:rPr>
              <w:t xml:space="preserve"> </w:t>
            </w:r>
          </w:p>
          <w:p w:rsidR="00C5036D" w:rsidRDefault="00C5036D" w:rsidP="00802BA1">
            <w:pPr>
              <w:spacing w:after="0"/>
              <w:ind w:left="5"/>
              <w:jc w:val="both"/>
            </w:pPr>
            <w:r>
              <w:rPr>
                <w:rFonts w:cs="Calibri"/>
              </w:rPr>
              <w:t xml:space="preserve">En collectif, tableau et cahiers. </w:t>
            </w:r>
          </w:p>
          <w:p w:rsidR="00C5036D" w:rsidRDefault="00C5036D" w:rsidP="00802BA1">
            <w:pPr>
              <w:spacing w:after="0"/>
              <w:ind w:left="5" w:right="55"/>
              <w:jc w:val="both"/>
              <w:rPr>
                <w:rFonts w:cs="Calibri"/>
              </w:rPr>
            </w:pPr>
            <w:r>
              <w:rPr>
                <w:rFonts w:cs="Calibri"/>
                <w:b/>
              </w:rPr>
              <w:t>Déroulement</w:t>
            </w:r>
            <w:r>
              <w:rPr>
                <w:rFonts w:cs="Calibri"/>
              </w:rPr>
              <w:t xml:space="preserve"> : inventaire des unités de mesure utilisées, appel à l’expérience ou à des documents (panneaux, documents géographiques) pour les unités manquantes (hm, </w:t>
            </w:r>
            <w:r w:rsidR="00452D00">
              <w:rPr>
                <w:rFonts w:cs="Calibri"/>
              </w:rPr>
              <w:t xml:space="preserve">km), établissement de la liste </w:t>
            </w:r>
            <w:r>
              <w:rPr>
                <w:rFonts w:cs="Calibri"/>
              </w:rPr>
              <w:t xml:space="preserve">et observation de son organisation décimale. A partir de ce stade la liste complète des unités de longueur est à mémoriser. </w:t>
            </w:r>
          </w:p>
          <w:p w:rsidR="00C5036D" w:rsidRDefault="00C5036D" w:rsidP="00802BA1">
            <w:pPr>
              <w:spacing w:after="0"/>
              <w:ind w:left="5" w:right="55"/>
              <w:jc w:val="both"/>
              <w:rPr>
                <w:rFonts w:cs="Calibri"/>
                <w:b/>
              </w:rPr>
            </w:pPr>
            <w:r w:rsidRPr="00C5036D">
              <w:rPr>
                <w:rFonts w:cs="Calibri"/>
                <w:b/>
              </w:rPr>
              <w:t>Mise en commun</w:t>
            </w:r>
            <w:r>
              <w:rPr>
                <w:rFonts w:cs="Calibri"/>
                <w:b/>
              </w:rPr>
              <w:t xml:space="preserve"> : </w:t>
            </w:r>
          </w:p>
          <w:p w:rsidR="00C5036D" w:rsidRDefault="00C5036D" w:rsidP="00802BA1">
            <w:pPr>
              <w:spacing w:after="0"/>
              <w:ind w:left="5" w:right="55"/>
              <w:jc w:val="both"/>
              <w:rPr>
                <w:rFonts w:cs="Calibri"/>
              </w:rPr>
            </w:pPr>
            <w:r w:rsidRPr="00C5036D">
              <w:rPr>
                <w:rFonts w:cs="Calibri"/>
              </w:rPr>
              <w:t>Faire un affichage de référence</w:t>
            </w:r>
            <w:r w:rsidR="00E8543B">
              <w:rPr>
                <w:rFonts w:cs="Calibri"/>
              </w:rPr>
              <w:t xml:space="preserve"> plus une trace écrite.</w:t>
            </w:r>
          </w:p>
          <w:p w:rsidR="00AC3A3B" w:rsidRDefault="00AC3A3B" w:rsidP="00802BA1">
            <w:pPr>
              <w:spacing w:after="0"/>
              <w:ind w:left="5" w:right="55"/>
              <w:jc w:val="both"/>
              <w:rPr>
                <w:rFonts w:cs="Calibri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7EABF15" wp14:editId="73F190F9">
                  <wp:extent cx="4095750" cy="675640"/>
                  <wp:effectExtent l="0" t="0" r="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47903" cy="6842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5036D" w:rsidRDefault="00C5036D" w:rsidP="00802BA1">
            <w:pPr>
              <w:spacing w:after="0"/>
              <w:ind w:left="5"/>
              <w:jc w:val="both"/>
            </w:pPr>
            <w:r>
              <w:rPr>
                <w:rFonts w:cs="Calibri"/>
                <w:b/>
              </w:rPr>
              <w:t>Critères de réussite</w:t>
            </w:r>
            <w:r>
              <w:rPr>
                <w:rFonts w:cs="Calibri"/>
              </w:rPr>
              <w:t xml:space="preserve"> : la liste des unités de longueur est correctement établie. </w:t>
            </w:r>
          </w:p>
        </w:tc>
        <w:tc>
          <w:tcPr>
            <w:tcW w:w="1286" w:type="dxa"/>
          </w:tcPr>
          <w:p w:rsidR="00C5036D" w:rsidRDefault="00C5036D" w:rsidP="00C5036D">
            <w:pPr>
              <w:jc w:val="center"/>
              <w:rPr>
                <w:rFonts w:cs="Arial"/>
                <w:sz w:val="20"/>
              </w:rPr>
            </w:pPr>
          </w:p>
          <w:p w:rsidR="00C5036D" w:rsidRDefault="00C5036D" w:rsidP="00C5036D">
            <w:pPr>
              <w:jc w:val="center"/>
              <w:rPr>
                <w:rFonts w:cs="Arial"/>
                <w:sz w:val="20"/>
              </w:rPr>
            </w:pPr>
          </w:p>
          <w:p w:rsidR="00C5036D" w:rsidRDefault="00C5036D" w:rsidP="00C5036D">
            <w:pPr>
              <w:jc w:val="center"/>
              <w:rPr>
                <w:rFonts w:cs="Arial"/>
                <w:sz w:val="20"/>
              </w:rPr>
            </w:pPr>
          </w:p>
          <w:p w:rsidR="00C5036D" w:rsidRPr="0083738C" w:rsidRDefault="00E8543B" w:rsidP="00C5036D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Collectif</w:t>
            </w:r>
          </w:p>
        </w:tc>
      </w:tr>
      <w:tr w:rsidR="00C5036D" w:rsidRPr="0083738C" w:rsidTr="00411B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1599" w:type="dxa"/>
          </w:tcPr>
          <w:p w:rsidR="00C5036D" w:rsidRDefault="00C5036D" w:rsidP="00C5036D">
            <w:pPr>
              <w:jc w:val="center"/>
              <w:rPr>
                <w:rFonts w:eastAsia="Times New Roman"/>
                <w:b/>
                <w:bCs/>
                <w:szCs w:val="24"/>
                <w:lang w:eastAsia="fr-FR"/>
              </w:rPr>
            </w:pPr>
          </w:p>
          <w:p w:rsidR="00C5036D" w:rsidRDefault="00C5036D" w:rsidP="00C5036D">
            <w:pPr>
              <w:spacing w:after="0"/>
              <w:ind w:left="5"/>
            </w:pPr>
            <w:r w:rsidRPr="00A83800">
              <w:rPr>
                <w:rFonts w:eastAsia="Times New Roman"/>
                <w:b/>
                <w:bCs/>
                <w:szCs w:val="24"/>
                <w:lang w:eastAsia="fr-FR"/>
              </w:rPr>
              <w:t xml:space="preserve">Séance n° </w:t>
            </w:r>
            <w:proofErr w:type="gramStart"/>
            <w:r>
              <w:rPr>
                <w:rFonts w:eastAsia="Times New Roman"/>
                <w:b/>
                <w:bCs/>
                <w:szCs w:val="24"/>
                <w:lang w:eastAsia="fr-FR"/>
              </w:rPr>
              <w:t>5</w:t>
            </w:r>
            <w:r w:rsidRPr="00A83800">
              <w:rPr>
                <w:rFonts w:eastAsia="Times New Roman"/>
                <w:b/>
                <w:bCs/>
                <w:szCs w:val="24"/>
                <w:lang w:eastAsia="fr-FR"/>
              </w:rPr>
              <w:t xml:space="preserve">  </w:t>
            </w:r>
            <w:r w:rsidRPr="00C5036D">
              <w:rPr>
                <w:rFonts w:eastAsia="Times New Roman"/>
                <w:b/>
                <w:bCs/>
                <w:szCs w:val="24"/>
                <w:lang w:eastAsia="fr-FR"/>
              </w:rPr>
              <w:t>«</w:t>
            </w:r>
            <w:proofErr w:type="gramEnd"/>
            <w:r w:rsidRPr="00C5036D">
              <w:rPr>
                <w:rFonts w:eastAsia="Times New Roman"/>
                <w:b/>
                <w:bCs/>
                <w:szCs w:val="24"/>
                <w:lang w:eastAsia="fr-FR"/>
              </w:rPr>
              <w:t> </w:t>
            </w:r>
            <w:r w:rsidRPr="00C5036D">
              <w:rPr>
                <w:rFonts w:cs="Calibri"/>
                <w:b/>
              </w:rPr>
              <w:t>Exprimer une même longueur dans des unités différentes. »</w:t>
            </w:r>
          </w:p>
          <w:p w:rsidR="00C5036D" w:rsidRPr="00A83800" w:rsidRDefault="00C5036D" w:rsidP="00C5036D">
            <w:pPr>
              <w:jc w:val="center"/>
              <w:rPr>
                <w:rFonts w:eastAsia="Times New Roman"/>
                <w:b/>
                <w:bCs/>
                <w:szCs w:val="24"/>
                <w:lang w:eastAsia="fr-FR"/>
              </w:rPr>
            </w:pPr>
          </w:p>
          <w:p w:rsidR="00C5036D" w:rsidRPr="00A83800" w:rsidRDefault="00C5036D" w:rsidP="00C5036D">
            <w:pPr>
              <w:jc w:val="center"/>
              <w:rPr>
                <w:rFonts w:cs="Arial"/>
                <w:b/>
                <w:sz w:val="20"/>
              </w:rPr>
            </w:pPr>
            <w:r w:rsidRPr="00A83800">
              <w:rPr>
                <w:rFonts w:eastAsia="Times New Roman"/>
                <w:b/>
                <w:bCs/>
                <w:szCs w:val="24"/>
                <w:lang w:eastAsia="fr-FR"/>
              </w:rPr>
              <w:t>45min</w:t>
            </w:r>
          </w:p>
        </w:tc>
        <w:tc>
          <w:tcPr>
            <w:tcW w:w="8292" w:type="dxa"/>
          </w:tcPr>
          <w:p w:rsidR="00C5036D" w:rsidRDefault="00C5036D" w:rsidP="00802BA1">
            <w:pPr>
              <w:spacing w:after="30"/>
              <w:ind w:left="5"/>
              <w:jc w:val="both"/>
            </w:pPr>
            <w:r>
              <w:rPr>
                <w:rFonts w:cs="Calibri"/>
                <w:b/>
              </w:rPr>
              <w:t>Organisation et supports</w:t>
            </w:r>
            <w:r>
              <w:rPr>
                <w:rFonts w:cs="Calibri"/>
                <w:b/>
                <w:vertAlign w:val="superscript"/>
              </w:rPr>
              <w:t xml:space="preserve"> </w:t>
            </w:r>
          </w:p>
          <w:p w:rsidR="00C5036D" w:rsidRDefault="00452D00" w:rsidP="00802BA1">
            <w:pPr>
              <w:spacing w:after="0"/>
              <w:ind w:left="5"/>
              <w:jc w:val="both"/>
            </w:pPr>
            <w:r>
              <w:rPr>
                <w:rFonts w:cs="Calibri"/>
              </w:rPr>
              <w:t>O</w:t>
            </w:r>
            <w:r w:rsidR="00C5036D">
              <w:rPr>
                <w:rFonts w:cs="Calibri"/>
              </w:rPr>
              <w:t xml:space="preserve">utils à disposition : règles graduées d’écolier, règle de tableau, bandes de papier d’1 dm, chaîne d’arpenteur, éventuellement corde de 100m. </w:t>
            </w:r>
          </w:p>
          <w:p w:rsidR="00C5036D" w:rsidRDefault="00C5036D" w:rsidP="00802BA1">
            <w:pPr>
              <w:spacing w:after="0" w:line="239" w:lineRule="auto"/>
              <w:ind w:left="5"/>
              <w:jc w:val="both"/>
            </w:pPr>
            <w:r>
              <w:rPr>
                <w:rFonts w:cs="Calibri"/>
                <w:b/>
              </w:rPr>
              <w:t>Déroulement</w:t>
            </w:r>
            <w:r>
              <w:rPr>
                <w:rFonts w:cs="Calibri"/>
              </w:rPr>
              <w:t xml:space="preserve"> : Les enfants mesurent les mêmes objets ou espaces avec des outils différents et écrivent le résultat de leurs mesures avec des unités différentes.  </w:t>
            </w:r>
          </w:p>
          <w:p w:rsidR="00C5036D" w:rsidRDefault="00452D00" w:rsidP="00802BA1">
            <w:pPr>
              <w:spacing w:after="0"/>
              <w:ind w:left="5"/>
              <w:jc w:val="both"/>
            </w:pPr>
            <w:r>
              <w:rPr>
                <w:rFonts w:cs="Calibri"/>
              </w:rPr>
              <w:t xml:space="preserve">En collectif : mise en </w:t>
            </w:r>
            <w:r w:rsidR="00C5036D">
              <w:rPr>
                <w:rFonts w:cs="Calibri"/>
              </w:rPr>
              <w:t xml:space="preserve">correspondance des résultats et approche de la conversion.  </w:t>
            </w:r>
          </w:p>
          <w:p w:rsidR="00C5036D" w:rsidRDefault="00C5036D" w:rsidP="00802BA1">
            <w:pPr>
              <w:spacing w:after="0"/>
              <w:ind w:left="5" w:right="244"/>
              <w:jc w:val="both"/>
              <w:rPr>
                <w:rFonts w:cs="Calibri"/>
              </w:rPr>
            </w:pPr>
            <w:r>
              <w:rPr>
                <w:rFonts w:cs="Calibri"/>
              </w:rPr>
              <w:t>En CM1 les correspondances se feront avec des nombres enti</w:t>
            </w:r>
            <w:r w:rsidR="00452D00">
              <w:rPr>
                <w:rFonts w:cs="Calibri"/>
              </w:rPr>
              <w:t xml:space="preserve">ers (1m et 50 cm font 150 cm), </w:t>
            </w:r>
            <w:r>
              <w:rPr>
                <w:rFonts w:cs="Calibri"/>
              </w:rPr>
              <w:t xml:space="preserve">les CM2 pourront utiliser des nombres décimaux (1m et 50 cm font 1,50 m). </w:t>
            </w:r>
          </w:p>
          <w:p w:rsidR="00C5036D" w:rsidRDefault="00C5036D" w:rsidP="00802BA1">
            <w:pPr>
              <w:spacing w:after="0"/>
              <w:ind w:left="5" w:right="244"/>
              <w:jc w:val="both"/>
              <w:rPr>
                <w:rFonts w:cs="Calibri"/>
              </w:rPr>
            </w:pPr>
            <w:r w:rsidRPr="00C5036D">
              <w:rPr>
                <w:rFonts w:cs="Calibri"/>
                <w:b/>
                <w:color w:val="000000" w:themeColor="text1"/>
              </w:rPr>
              <w:t>Mise en commun :</w:t>
            </w:r>
            <w:r>
              <w:rPr>
                <w:rFonts w:cs="Calibri"/>
              </w:rPr>
              <w:t xml:space="preserve"> Faire comprendre que c’est l’écriture mathématique qui change mais non la grandeur physique.</w:t>
            </w:r>
          </w:p>
          <w:p w:rsidR="00C5036D" w:rsidRDefault="00C5036D" w:rsidP="00802BA1">
            <w:pPr>
              <w:spacing w:after="0"/>
              <w:ind w:left="5" w:right="244"/>
              <w:jc w:val="both"/>
            </w:pPr>
          </w:p>
          <w:p w:rsidR="00C5036D" w:rsidRDefault="00C5036D" w:rsidP="00802BA1">
            <w:pPr>
              <w:spacing w:after="0"/>
              <w:ind w:left="5"/>
              <w:jc w:val="both"/>
            </w:pPr>
            <w:r>
              <w:rPr>
                <w:rFonts w:cs="Calibri"/>
                <w:b/>
              </w:rPr>
              <w:t>Critères de réussite</w:t>
            </w:r>
            <w:r>
              <w:rPr>
                <w:rFonts w:cs="Calibri"/>
              </w:rPr>
              <w:t xml:space="preserve"> : les correspondances établies sont exactes. </w:t>
            </w:r>
          </w:p>
        </w:tc>
        <w:tc>
          <w:tcPr>
            <w:tcW w:w="1286" w:type="dxa"/>
          </w:tcPr>
          <w:p w:rsidR="00C5036D" w:rsidRPr="0083738C" w:rsidRDefault="00C5036D" w:rsidP="00C5036D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Collectif</w:t>
            </w:r>
          </w:p>
          <w:p w:rsidR="00C5036D" w:rsidRDefault="00C5036D" w:rsidP="00C5036D">
            <w:pPr>
              <w:rPr>
                <w:rFonts w:cs="Arial"/>
                <w:sz w:val="20"/>
              </w:rPr>
            </w:pPr>
          </w:p>
          <w:p w:rsidR="00C5036D" w:rsidRDefault="00C5036D" w:rsidP="00C5036D">
            <w:pPr>
              <w:rPr>
                <w:rFonts w:cs="Arial"/>
                <w:sz w:val="20"/>
              </w:rPr>
            </w:pPr>
          </w:p>
          <w:p w:rsidR="00C5036D" w:rsidRDefault="00C5036D" w:rsidP="00C5036D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Individuel</w:t>
            </w:r>
          </w:p>
          <w:p w:rsidR="00C5036D" w:rsidRPr="0083738C" w:rsidRDefault="00C5036D" w:rsidP="00C5036D">
            <w:pPr>
              <w:rPr>
                <w:rFonts w:cs="Arial"/>
                <w:sz w:val="20"/>
              </w:rPr>
            </w:pPr>
          </w:p>
        </w:tc>
      </w:tr>
      <w:tr w:rsidR="001A6B77" w:rsidRPr="0083738C" w:rsidTr="00411B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57"/>
        </w:trPr>
        <w:tc>
          <w:tcPr>
            <w:tcW w:w="1599" w:type="dxa"/>
          </w:tcPr>
          <w:p w:rsidR="001A6B77" w:rsidRDefault="001A6B77" w:rsidP="001A6B77">
            <w:pPr>
              <w:jc w:val="center"/>
              <w:rPr>
                <w:rFonts w:cs="Arial"/>
                <w:b/>
              </w:rPr>
            </w:pPr>
            <w:r w:rsidRPr="00F467B7">
              <w:rPr>
                <w:rFonts w:cs="Arial"/>
                <w:b/>
              </w:rPr>
              <w:lastRenderedPageBreak/>
              <w:t xml:space="preserve">Séance </w:t>
            </w:r>
            <w:r>
              <w:rPr>
                <w:rFonts w:cs="Arial"/>
                <w:b/>
              </w:rPr>
              <w:t>n°6</w:t>
            </w:r>
          </w:p>
          <w:p w:rsidR="001A6B77" w:rsidRPr="001A6B77" w:rsidRDefault="001A6B77" w:rsidP="001A6B77">
            <w:pPr>
              <w:spacing w:after="0"/>
              <w:ind w:left="5"/>
              <w:rPr>
                <w:b/>
              </w:rPr>
            </w:pPr>
            <w:r w:rsidRPr="001A6B77">
              <w:rPr>
                <w:rFonts w:cs="Calibri"/>
                <w:b/>
              </w:rPr>
              <w:t>« Comprendre la nécessité de réaliser les calculs dans la même unité de mesure. »</w:t>
            </w:r>
          </w:p>
          <w:p w:rsidR="001A6B77" w:rsidRPr="00F467B7" w:rsidRDefault="001A6B77" w:rsidP="001A6B77">
            <w:pPr>
              <w:jc w:val="center"/>
              <w:rPr>
                <w:rFonts w:cs="Arial"/>
                <w:b/>
                <w:sz w:val="20"/>
              </w:rPr>
            </w:pPr>
          </w:p>
        </w:tc>
        <w:tc>
          <w:tcPr>
            <w:tcW w:w="8292" w:type="dxa"/>
          </w:tcPr>
          <w:p w:rsidR="001A6B77" w:rsidRDefault="001A6B77" w:rsidP="00802BA1">
            <w:pPr>
              <w:spacing w:after="0"/>
              <w:ind w:left="5"/>
              <w:jc w:val="both"/>
              <w:rPr>
                <w:rFonts w:cs="Calibri"/>
              </w:rPr>
            </w:pPr>
            <w:r>
              <w:rPr>
                <w:rFonts w:cs="Calibri"/>
                <w:b/>
              </w:rPr>
              <w:t>Organisation et supports</w:t>
            </w:r>
            <w:r>
              <w:rPr>
                <w:rFonts w:cs="Calibri"/>
                <w:vertAlign w:val="superscript"/>
              </w:rPr>
              <w:t xml:space="preserve"> </w:t>
            </w:r>
            <w:r>
              <w:rPr>
                <w:rFonts w:cs="Calibri"/>
              </w:rPr>
              <w:t>: problèmes nécessitant des calculs</w:t>
            </w:r>
          </w:p>
          <w:p w:rsidR="001A6B77" w:rsidRDefault="001A6B77" w:rsidP="00802BA1">
            <w:pPr>
              <w:spacing w:after="0"/>
              <w:ind w:left="5"/>
              <w:jc w:val="both"/>
            </w:pPr>
            <w:r>
              <w:rPr>
                <w:rFonts w:cs="Calibri"/>
                <w:b/>
              </w:rPr>
              <w:t>Exemple </w:t>
            </w:r>
            <w:r w:rsidRPr="001A6B77">
              <w:t>:</w:t>
            </w:r>
            <w:r>
              <w:t xml:space="preserve"> Si on met bout à bout sur la largeur du terrain de sport 3 tables, 2 livr</w:t>
            </w:r>
            <w:r w:rsidR="00452D00">
              <w:t xml:space="preserve">es une trousse est-ce que on a </w:t>
            </w:r>
            <w:r>
              <w:t>assez de place ?</w:t>
            </w:r>
          </w:p>
          <w:p w:rsidR="001A6B77" w:rsidRDefault="001A6B77" w:rsidP="00802BA1">
            <w:pPr>
              <w:spacing w:after="0" w:line="239" w:lineRule="auto"/>
              <w:ind w:left="5"/>
              <w:jc w:val="both"/>
            </w:pPr>
            <w:r>
              <w:rPr>
                <w:rFonts w:cs="Calibri"/>
                <w:b/>
              </w:rPr>
              <w:t>Déroulemen</w:t>
            </w:r>
            <w:r>
              <w:rPr>
                <w:rFonts w:cs="Calibri"/>
              </w:rPr>
              <w:t xml:space="preserve">t : Des opérations sont tentées avec des unités différentes. Observation du fait que 1 + 50 = 51 et non 1,50. A partir de situations-problèmes très simples, conversions d’unités proches sans recours au tableau de conversion.  </w:t>
            </w:r>
          </w:p>
          <w:p w:rsidR="001A6B77" w:rsidRDefault="001A6B77" w:rsidP="00802BA1">
            <w:pPr>
              <w:spacing w:after="0"/>
              <w:ind w:left="5"/>
              <w:jc w:val="both"/>
            </w:pPr>
            <w:r>
              <w:rPr>
                <w:rFonts w:cs="Calibri"/>
              </w:rPr>
              <w:t>En CM1 les conversions se fe</w:t>
            </w:r>
            <w:r w:rsidR="00802BA1">
              <w:rPr>
                <w:rFonts w:cs="Calibri"/>
              </w:rPr>
              <w:t xml:space="preserve">ront avec des nombres entiers, </w:t>
            </w:r>
            <w:bookmarkStart w:id="0" w:name="_GoBack"/>
            <w:bookmarkEnd w:id="0"/>
            <w:r>
              <w:rPr>
                <w:rFonts w:cs="Calibri"/>
              </w:rPr>
              <w:t>les CM2 pourront utiliser des nombres décimaux (mise en rapport avec la multiplication / division des entiers et décimaux par 10, 100, 100). A p</w:t>
            </w:r>
            <w:r w:rsidR="00452D00">
              <w:rPr>
                <w:rFonts w:cs="Calibri"/>
              </w:rPr>
              <w:t>artir de ce stade, entraînement</w:t>
            </w:r>
            <w:r>
              <w:rPr>
                <w:rFonts w:cs="Calibri"/>
              </w:rPr>
              <w:t xml:space="preserve"> systématique à la conversion, et apparition des problèmes dont la résolution implique des conversions. </w:t>
            </w:r>
          </w:p>
          <w:p w:rsidR="001A6B77" w:rsidRDefault="001A6B77" w:rsidP="00802BA1">
            <w:pPr>
              <w:spacing w:after="0"/>
              <w:ind w:left="5"/>
              <w:jc w:val="both"/>
            </w:pPr>
            <w:r>
              <w:rPr>
                <w:rFonts w:cs="Calibri"/>
                <w:b/>
              </w:rPr>
              <w:t>Critères de réussite</w:t>
            </w:r>
            <w:r>
              <w:rPr>
                <w:rFonts w:cs="Calibri"/>
              </w:rPr>
              <w:t xml:space="preserve"> : Les conversions sont exactes. </w:t>
            </w:r>
          </w:p>
        </w:tc>
        <w:tc>
          <w:tcPr>
            <w:tcW w:w="1286" w:type="dxa"/>
          </w:tcPr>
          <w:p w:rsidR="001A6B77" w:rsidRPr="0083738C" w:rsidRDefault="001A6B77" w:rsidP="001A6B77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Individuel</w:t>
            </w:r>
          </w:p>
        </w:tc>
      </w:tr>
      <w:tr w:rsidR="001B5082" w:rsidRPr="0083738C" w:rsidTr="00411B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57"/>
        </w:trPr>
        <w:tc>
          <w:tcPr>
            <w:tcW w:w="1599" w:type="dxa"/>
          </w:tcPr>
          <w:p w:rsidR="001B5082" w:rsidRDefault="001B5082" w:rsidP="001B5082">
            <w:pPr>
              <w:jc w:val="center"/>
              <w:rPr>
                <w:rFonts w:cs="Arial"/>
                <w:b/>
              </w:rPr>
            </w:pPr>
            <w:r w:rsidRPr="00F467B7">
              <w:rPr>
                <w:rFonts w:cs="Arial"/>
                <w:b/>
              </w:rPr>
              <w:t xml:space="preserve">Séance </w:t>
            </w:r>
            <w:r>
              <w:rPr>
                <w:rFonts w:cs="Arial"/>
                <w:b/>
              </w:rPr>
              <w:t>n°7</w:t>
            </w:r>
          </w:p>
          <w:p w:rsidR="001B5082" w:rsidRPr="001B5082" w:rsidRDefault="001B5082" w:rsidP="001B5082">
            <w:pPr>
              <w:spacing w:after="0"/>
              <w:ind w:left="5"/>
              <w:rPr>
                <w:b/>
              </w:rPr>
            </w:pPr>
            <w:r w:rsidRPr="001B5082">
              <w:rPr>
                <w:rFonts w:cs="Calibri"/>
                <w:b/>
              </w:rPr>
              <w:t>« Effectuer des conversions en utilisant le tableau de conversion. »</w:t>
            </w:r>
          </w:p>
          <w:p w:rsidR="001B5082" w:rsidRPr="00F467B7" w:rsidRDefault="001B5082" w:rsidP="001B5082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8292" w:type="dxa"/>
          </w:tcPr>
          <w:p w:rsidR="001B5082" w:rsidRDefault="001B5082" w:rsidP="00802BA1">
            <w:pPr>
              <w:spacing w:after="30"/>
              <w:jc w:val="both"/>
            </w:pPr>
            <w:r>
              <w:rPr>
                <w:rFonts w:cs="Calibri"/>
                <w:b/>
              </w:rPr>
              <w:t>Organisation et supports</w:t>
            </w:r>
            <w:r>
              <w:rPr>
                <w:rFonts w:cs="Calibri"/>
                <w:b/>
                <w:vertAlign w:val="superscript"/>
              </w:rPr>
              <w:t xml:space="preserve"> </w:t>
            </w:r>
          </w:p>
          <w:p w:rsidR="001B5082" w:rsidRDefault="00E8543B" w:rsidP="00802BA1">
            <w:pPr>
              <w:spacing w:after="0"/>
              <w:jc w:val="both"/>
            </w:pPr>
            <w:r>
              <w:rPr>
                <w:rFonts w:cs="Calibri"/>
              </w:rPr>
              <w:t>C</w:t>
            </w:r>
            <w:r w:rsidR="001B5082">
              <w:rPr>
                <w:rFonts w:cs="Calibri"/>
              </w:rPr>
              <w:t xml:space="preserve">hacun dispose d’un glisse-mesure. </w:t>
            </w:r>
          </w:p>
          <w:p w:rsidR="001B5082" w:rsidRDefault="001B5082" w:rsidP="00802BA1">
            <w:pPr>
              <w:spacing w:after="0"/>
              <w:jc w:val="both"/>
            </w:pPr>
            <w:r>
              <w:rPr>
                <w:rFonts w:cs="Calibri"/>
                <w:b/>
              </w:rPr>
              <w:t>Déroulement</w:t>
            </w:r>
            <w:r>
              <w:rPr>
                <w:rFonts w:cs="Calibri"/>
              </w:rPr>
              <w:t xml:space="preserve">  </w:t>
            </w:r>
          </w:p>
          <w:p w:rsidR="001B5082" w:rsidRDefault="001B5082" w:rsidP="00802BA1">
            <w:pPr>
              <w:spacing w:after="0" w:line="239" w:lineRule="auto"/>
              <w:jc w:val="both"/>
            </w:pPr>
            <w:r>
              <w:rPr>
                <w:rFonts w:cs="Calibri"/>
              </w:rPr>
              <w:t>A partir de situations-problèmes plus complexes, conversions avec recours au glisse-mesure</w:t>
            </w:r>
            <w:r w:rsidR="00452D00">
              <w:rPr>
                <w:rFonts w:cs="Calibri"/>
              </w:rPr>
              <w:t>.</w:t>
            </w:r>
          </w:p>
          <w:p w:rsidR="001B5082" w:rsidRDefault="001B5082" w:rsidP="00802BA1">
            <w:pPr>
              <w:spacing w:after="0"/>
              <w:jc w:val="both"/>
            </w:pPr>
            <w:r>
              <w:rPr>
                <w:rFonts w:cs="Calibri"/>
              </w:rPr>
              <w:t xml:space="preserve">D’abord en collectif sur le tableau de la classe puis chacun travaille sur son propre glisse-mesure.  </w:t>
            </w:r>
          </w:p>
          <w:p w:rsidR="001B5082" w:rsidRDefault="001B5082" w:rsidP="00802BA1">
            <w:pPr>
              <w:spacing w:after="0"/>
              <w:jc w:val="both"/>
            </w:pPr>
            <w:r>
              <w:rPr>
                <w:rFonts w:cs="Calibri"/>
              </w:rPr>
              <w:t xml:space="preserve">A partir de ce stade, chaque enfant dispose en permanence d’un tableau de glisse-mesure. </w:t>
            </w:r>
          </w:p>
          <w:p w:rsidR="001B5082" w:rsidRDefault="001B5082" w:rsidP="00802BA1">
            <w:pPr>
              <w:spacing w:after="0"/>
              <w:jc w:val="both"/>
            </w:pPr>
            <w:r>
              <w:rPr>
                <w:rFonts w:cs="Calibri"/>
                <w:b/>
              </w:rPr>
              <w:t>Critères de réussite</w:t>
            </w:r>
            <w:r>
              <w:rPr>
                <w:rFonts w:cs="Calibri"/>
              </w:rPr>
              <w:t xml:space="preserve"> : le glisse-mesure est correctement utilisé, les conversions sont exactes. </w:t>
            </w:r>
          </w:p>
        </w:tc>
        <w:tc>
          <w:tcPr>
            <w:tcW w:w="1286" w:type="dxa"/>
          </w:tcPr>
          <w:p w:rsidR="001B5082" w:rsidRDefault="001B5082" w:rsidP="001B5082">
            <w:pPr>
              <w:jc w:val="center"/>
              <w:rPr>
                <w:rFonts w:cs="Arial"/>
                <w:sz w:val="20"/>
              </w:rPr>
            </w:pPr>
          </w:p>
          <w:p w:rsidR="00E8543B" w:rsidRDefault="00E8543B" w:rsidP="001B5082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Collectif </w:t>
            </w:r>
          </w:p>
          <w:p w:rsidR="00E8543B" w:rsidRDefault="00E8543B" w:rsidP="001B5082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Puis</w:t>
            </w:r>
          </w:p>
          <w:p w:rsidR="00E8543B" w:rsidRDefault="00E8543B" w:rsidP="001B5082">
            <w:pPr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Individuel</w:t>
            </w:r>
          </w:p>
        </w:tc>
      </w:tr>
      <w:tr w:rsidR="001B5082" w:rsidRPr="0083738C" w:rsidTr="00411B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11177" w:type="dxa"/>
            <w:gridSpan w:val="3"/>
            <w:shd w:val="clear" w:color="auto" w:fill="000000"/>
          </w:tcPr>
          <w:p w:rsidR="001B5082" w:rsidRPr="0083738C" w:rsidRDefault="001B5082" w:rsidP="001B5082">
            <w:pPr>
              <w:rPr>
                <w:rFonts w:cs="Arial"/>
                <w:sz w:val="20"/>
              </w:rPr>
            </w:pPr>
          </w:p>
        </w:tc>
      </w:tr>
      <w:tr w:rsidR="001B5082" w:rsidRPr="0083738C" w:rsidTr="00E8543B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57"/>
        </w:trPr>
        <w:tc>
          <w:tcPr>
            <w:tcW w:w="11177" w:type="dxa"/>
            <w:gridSpan w:val="3"/>
          </w:tcPr>
          <w:p w:rsidR="001B5082" w:rsidRDefault="00E8543B" w:rsidP="001B5082">
            <w:pPr>
              <w:spacing w:line="257" w:lineRule="auto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Glisse-mesure numérique </w:t>
            </w:r>
            <w:hyperlink r:id="rId11" w:history="1">
              <w:r w:rsidRPr="00C42183">
                <w:rPr>
                  <w:rStyle w:val="Lienhypertexte"/>
                  <w:b/>
                  <w:sz w:val="20"/>
                </w:rPr>
                <w:t>http://fanch</w:t>
              </w:r>
              <w:r w:rsidRPr="00C42183">
                <w:rPr>
                  <w:rStyle w:val="Lienhypertexte"/>
                  <w:b/>
                  <w:sz w:val="20"/>
                </w:rPr>
                <w:t>.</w:t>
              </w:r>
              <w:r w:rsidRPr="00C42183">
                <w:rPr>
                  <w:rStyle w:val="Lienhypertexte"/>
                  <w:b/>
                  <w:sz w:val="20"/>
                </w:rPr>
                <w:t>le.cleach.free.fr/index.php/2018/12/12/glisse-mesure/</w:t>
              </w:r>
            </w:hyperlink>
          </w:p>
          <w:p w:rsidR="001B5082" w:rsidRPr="00411B41" w:rsidRDefault="001B5082" w:rsidP="001B5082">
            <w:pPr>
              <w:spacing w:line="257" w:lineRule="auto"/>
              <w:jc w:val="both"/>
              <w:rPr>
                <w:sz w:val="20"/>
              </w:rPr>
            </w:pPr>
          </w:p>
        </w:tc>
      </w:tr>
    </w:tbl>
    <w:p w:rsidR="00F47ADA" w:rsidRPr="00F47ADA" w:rsidRDefault="00F47ADA" w:rsidP="00F47ADA">
      <w:pPr>
        <w:spacing w:after="0"/>
        <w:rPr>
          <w:vanish/>
        </w:rPr>
      </w:pPr>
    </w:p>
    <w:p w:rsidR="00D627C2" w:rsidRPr="00802A56" w:rsidRDefault="00D627C2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D627C2">
      <w:pPr>
        <w:rPr>
          <w:rFonts w:cs="Arial"/>
        </w:rPr>
      </w:pPr>
    </w:p>
    <w:p w:rsidR="00E8543B" w:rsidRDefault="00E8543B" w:rsidP="00E8543B">
      <w:pPr>
        <w:pStyle w:val="Titre"/>
      </w:pPr>
      <w:r>
        <w:t>Exemples de problèmes pour donner du sens au rapport d’unités:</w:t>
      </w:r>
    </w:p>
    <w:p w:rsidR="00E8543B" w:rsidRDefault="004C0F80" w:rsidP="00E8543B">
      <w:pPr>
        <w:pStyle w:val="Titre"/>
        <w:jc w:val="left"/>
        <w:rPr>
          <w:noProof/>
          <w:lang w:eastAsia="fr-FR"/>
        </w:rPr>
      </w:pPr>
      <w:r w:rsidRPr="007A0228">
        <w:rPr>
          <w:noProof/>
          <w:lang w:eastAsia="fr-FR"/>
        </w:rPr>
        <w:lastRenderedPageBreak/>
        <w:drawing>
          <wp:inline distT="0" distB="0" distL="0" distR="0">
            <wp:extent cx="5857875" cy="5248275"/>
            <wp:effectExtent l="0" t="0" r="0" b="0"/>
            <wp:docPr id="4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43B" w:rsidRDefault="00E8543B" w:rsidP="00E8543B">
      <w:pPr>
        <w:pStyle w:val="Titre"/>
      </w:pPr>
      <w:r>
        <w:rPr>
          <w:noProof/>
          <w:lang w:eastAsia="fr-FR"/>
        </w:rPr>
        <w:t>La taille</w:t>
      </w:r>
    </w:p>
    <w:p w:rsidR="00E8543B" w:rsidRDefault="00E8543B" w:rsidP="00E8543B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fr-FR"/>
        </w:rPr>
      </w:pPr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 xml:space="preserve"> Arthur mesure 1m35. </w:t>
      </w:r>
      <w:proofErr w:type="spellStart"/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>Timéo</w:t>
      </w:r>
      <w:proofErr w:type="spellEnd"/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 xml:space="preserve"> mesure 40 cm de moins qu’Arthur et Zoé 12 cm de plus que </w:t>
      </w:r>
      <w:proofErr w:type="spellStart"/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>Timéo</w:t>
      </w:r>
      <w:proofErr w:type="spellEnd"/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>.</w:t>
      </w:r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br/>
        <w:t xml:space="preserve">Quelles sont les tailles de </w:t>
      </w:r>
      <w:proofErr w:type="spellStart"/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>Timéo</w:t>
      </w:r>
      <w:proofErr w:type="spellEnd"/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 xml:space="preserve"> et de Zoé ?</w:t>
      </w:r>
    </w:p>
    <w:p w:rsidR="00E8543B" w:rsidRDefault="00E8543B" w:rsidP="00E8543B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fr-FR"/>
        </w:rPr>
      </w:pPr>
    </w:p>
    <w:p w:rsidR="00E8543B" w:rsidRPr="001A6B77" w:rsidRDefault="00E8543B" w:rsidP="00E854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  <w:lang w:eastAsia="fr-FR"/>
        </w:rPr>
      </w:pPr>
      <w:r w:rsidRPr="00E8543B">
        <w:rPr>
          <w:rFonts w:asciiTheme="minorHAnsi" w:eastAsia="Times New Roman" w:hAnsiTheme="minorHAnsi" w:cstheme="minorHAnsi"/>
          <w:b/>
          <w:sz w:val="28"/>
          <w:szCs w:val="28"/>
          <w:lang w:eastAsia="fr-FR"/>
        </w:rPr>
        <w:t>Sortie vélo</w:t>
      </w:r>
    </w:p>
    <w:p w:rsidR="00E8543B" w:rsidRDefault="00E8543B" w:rsidP="00AC3A3B">
      <w:pPr>
        <w:spacing w:before="100" w:beforeAutospacing="1" w:after="100" w:afterAutospacing="1" w:line="240" w:lineRule="auto"/>
      </w:pPr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t xml:space="preserve"> Vingt-sept élèves d’une classe de CM1 réalisent une sortie à vélo. Le parcours mesure 15 km. Il comprend 2600m de côte et le double de descente. </w:t>
      </w:r>
      <w:r w:rsidRPr="001A6B77">
        <w:rPr>
          <w:rFonts w:ascii="Times New Roman" w:eastAsia="Times New Roman" w:hAnsi="Times New Roman"/>
          <w:sz w:val="24"/>
          <w:szCs w:val="24"/>
          <w:lang w:eastAsia="fr-FR"/>
        </w:rPr>
        <w:br/>
        <w:t>Quelle est la longueur du tronçon plat ?</w:t>
      </w:r>
    </w:p>
    <w:p w:rsidR="00E8543B" w:rsidRDefault="00E8543B" w:rsidP="00D627C2">
      <w:pPr>
        <w:rPr>
          <w:rFonts w:cs="Arial"/>
        </w:rPr>
        <w:sectPr w:rsidR="00E8543B" w:rsidSect="00AC3A3B">
          <w:footerReference w:type="default" r:id="rId13"/>
          <w:pgSz w:w="11907" w:h="16840" w:code="9"/>
          <w:pgMar w:top="284" w:right="567" w:bottom="284" w:left="567" w:header="454" w:footer="227" w:gutter="0"/>
          <w:cols w:space="708"/>
          <w:docGrid w:linePitch="360"/>
        </w:sectPr>
      </w:pPr>
    </w:p>
    <w:p w:rsidR="00E8543B" w:rsidRDefault="00E8543B" w:rsidP="00E8543B">
      <w:pPr>
        <w:jc w:val="center"/>
        <w:rPr>
          <w:noProof/>
          <w:lang w:eastAsia="fr-FR"/>
        </w:rPr>
      </w:pPr>
      <w:r>
        <w:rPr>
          <w:noProof/>
          <w:lang w:eastAsia="fr-FR"/>
        </w:rPr>
        <w:lastRenderedPageBreak/>
        <w:t>Le glisse-mesure cycle 3</w:t>
      </w:r>
    </w:p>
    <w:p w:rsidR="00E8543B" w:rsidRPr="007A0228" w:rsidRDefault="004C0F80" w:rsidP="00E8543B">
      <w:pPr>
        <w:jc w:val="center"/>
        <w:rPr>
          <w:noProof/>
          <w:lang w:eastAsia="fr-FR"/>
        </w:rPr>
      </w:pPr>
      <w:r w:rsidRPr="007A0228">
        <w:rPr>
          <w:noProof/>
          <w:lang w:eastAsia="fr-FR"/>
        </w:rPr>
        <w:drawing>
          <wp:inline distT="0" distB="0" distL="0" distR="0">
            <wp:extent cx="9715500" cy="5334000"/>
            <wp:effectExtent l="0" t="0" r="0" b="0"/>
            <wp:docPr id="4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0" cy="533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7C2" w:rsidRPr="00B40CFC" w:rsidRDefault="00D627C2" w:rsidP="00D627C2">
      <w:pPr>
        <w:rPr>
          <w:rFonts w:cs="Arial"/>
        </w:rPr>
      </w:pPr>
    </w:p>
    <w:sectPr w:rsidR="00D627C2" w:rsidRPr="00B40CFC" w:rsidSect="00E8543B">
      <w:pgSz w:w="16840" w:h="11907" w:orient="landscape" w:code="9"/>
      <w:pgMar w:top="567" w:right="284" w:bottom="567" w:left="284" w:header="720" w:footer="4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701A" w:rsidRDefault="0050701A">
      <w:r>
        <w:separator/>
      </w:r>
    </w:p>
  </w:endnote>
  <w:endnote w:type="continuationSeparator" w:id="0">
    <w:p w:rsidR="0050701A" w:rsidRDefault="00507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355" w:rsidRDefault="00BF6355" w:rsidP="00AC3A3B">
    <w:pPr>
      <w:pStyle w:val="Pieddepage"/>
      <w:tabs>
        <w:tab w:val="clear" w:pos="4536"/>
        <w:tab w:val="clear" w:pos="9072"/>
        <w:tab w:val="center" w:pos="5386"/>
      </w:tabs>
      <w:spacing w:after="0" w:line="240" w:lineRule="auto"/>
      <w:jc w:val="center"/>
      <w:rPr>
        <w:sz w:val="20"/>
      </w:rPr>
    </w:pPr>
    <w:r>
      <w:rPr>
        <w:sz w:val="20"/>
      </w:rPr>
      <w:t xml:space="preserve">Gil </w:t>
    </w:r>
    <w:proofErr w:type="spellStart"/>
    <w:r>
      <w:rPr>
        <w:sz w:val="20"/>
      </w:rPr>
      <w:t>Gaune</w:t>
    </w:r>
    <w:proofErr w:type="spellEnd"/>
    <w:r w:rsidRPr="00BE273D">
      <w:rPr>
        <w:sz w:val="20"/>
      </w:rPr>
      <w:t xml:space="preserve">, Nathalie Roussel, Cécile </w:t>
    </w:r>
    <w:proofErr w:type="spellStart"/>
    <w:r w:rsidRPr="00BE273D">
      <w:rPr>
        <w:sz w:val="20"/>
      </w:rPr>
      <w:t>Xercavins</w:t>
    </w:r>
    <w:proofErr w:type="spellEnd"/>
  </w:p>
  <w:p w:rsidR="00BF6355" w:rsidRDefault="00BF6355" w:rsidP="00AC3A3B">
    <w:pPr>
      <w:pStyle w:val="Pieddepage"/>
      <w:tabs>
        <w:tab w:val="clear" w:pos="4536"/>
        <w:tab w:val="clear" w:pos="9072"/>
        <w:tab w:val="center" w:pos="7380"/>
        <w:tab w:val="right" w:pos="13680"/>
      </w:tabs>
      <w:spacing w:after="0" w:line="240" w:lineRule="auto"/>
      <w:jc w:val="center"/>
      <w:rPr>
        <w:sz w:val="20"/>
      </w:rPr>
    </w:pPr>
    <w:r>
      <w:rPr>
        <w:sz w:val="20"/>
      </w:rPr>
      <w:t>Référent</w:t>
    </w:r>
    <w:r w:rsidRPr="00BE273D">
      <w:rPr>
        <w:sz w:val="20"/>
      </w:rPr>
      <w:t>s Mathématiques de Circonscription, département du</w:t>
    </w:r>
    <w:r w:rsidR="00AC3A3B">
      <w:rPr>
        <w:sz w:val="20"/>
      </w:rPr>
      <w:t xml:space="preserve"> R</w:t>
    </w:r>
    <w:r w:rsidR="00AC3A3B" w:rsidRPr="00BE273D">
      <w:rPr>
        <w:sz w:val="20"/>
      </w:rPr>
      <w:t>hône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701A" w:rsidRDefault="0050701A">
      <w:r>
        <w:separator/>
      </w:r>
    </w:p>
  </w:footnote>
  <w:footnote w:type="continuationSeparator" w:id="0">
    <w:p w:rsidR="0050701A" w:rsidRDefault="005070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74FC0"/>
    <w:multiLevelType w:val="hybridMultilevel"/>
    <w:tmpl w:val="218C5AD4"/>
    <w:lvl w:ilvl="0" w:tplc="5C6C34FC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299462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1C6AD3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3F412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90596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F0A3F0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4D24C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9F4BC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7AEE31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2D8C"/>
    <w:multiLevelType w:val="hybridMultilevel"/>
    <w:tmpl w:val="43825CC0"/>
    <w:lvl w:ilvl="0" w:tplc="A3F8DCA0">
      <w:start w:val="1"/>
      <w:numFmt w:val="bullet"/>
      <w:lvlText w:val="•"/>
      <w:lvlJc w:val="left"/>
      <w:pPr>
        <w:ind w:left="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1" w:tplc="60A8753C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2" w:tplc="E45425F0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3" w:tplc="D59C452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4" w:tplc="13B69356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5" w:tplc="B17A033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6" w:tplc="16F2A99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7" w:tplc="BEA4334C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8" w:tplc="34D894DA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EC0DC7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84F401E"/>
    <w:multiLevelType w:val="hybridMultilevel"/>
    <w:tmpl w:val="EAAA04D6"/>
    <w:lvl w:ilvl="0" w:tplc="040C0005">
      <w:start w:val="1"/>
      <w:numFmt w:val="bullet"/>
      <w:lvlText w:val=""/>
      <w:lvlJc w:val="left"/>
      <w:pPr>
        <w:ind w:left="71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3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5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7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9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1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3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5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75" w:hanging="360"/>
      </w:pPr>
      <w:rPr>
        <w:rFonts w:ascii="Wingdings" w:hAnsi="Wingdings" w:hint="default"/>
      </w:rPr>
    </w:lvl>
  </w:abstractNum>
  <w:abstractNum w:abstractNumId="4" w15:restartNumberingAfterBreak="0">
    <w:nsid w:val="19B03110"/>
    <w:multiLevelType w:val="hybridMultilevel"/>
    <w:tmpl w:val="158268D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414BA6"/>
    <w:multiLevelType w:val="multilevel"/>
    <w:tmpl w:val="E30A83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6A46E0"/>
    <w:multiLevelType w:val="hybridMultilevel"/>
    <w:tmpl w:val="98E298C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BD289C"/>
    <w:multiLevelType w:val="hybridMultilevel"/>
    <w:tmpl w:val="3F02BDD2"/>
    <w:lvl w:ilvl="0" w:tplc="80D03BB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E145DF"/>
    <w:multiLevelType w:val="multilevel"/>
    <w:tmpl w:val="7AE07B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EF6218"/>
    <w:multiLevelType w:val="hybridMultilevel"/>
    <w:tmpl w:val="E85A8902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ACC3D4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2A29E52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AFAB8FE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ACEA12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2DC01B4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B244AE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BE6831A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 w15:restartNumberingAfterBreak="0">
    <w:nsid w:val="240C2AFC"/>
    <w:multiLevelType w:val="hybridMultilevel"/>
    <w:tmpl w:val="772C72B0"/>
    <w:lvl w:ilvl="0" w:tplc="040C0011">
      <w:start w:val="1"/>
      <w:numFmt w:val="decimal"/>
      <w:lvlText w:val="%1)"/>
      <w:lvlJc w:val="left"/>
      <w:pPr>
        <w:ind w:left="1035" w:hanging="360"/>
      </w:pPr>
    </w:lvl>
    <w:lvl w:ilvl="1" w:tplc="040C0019" w:tentative="1">
      <w:start w:val="1"/>
      <w:numFmt w:val="lowerLetter"/>
      <w:lvlText w:val="%2."/>
      <w:lvlJc w:val="left"/>
      <w:pPr>
        <w:ind w:left="1755" w:hanging="360"/>
      </w:pPr>
    </w:lvl>
    <w:lvl w:ilvl="2" w:tplc="040C001B" w:tentative="1">
      <w:start w:val="1"/>
      <w:numFmt w:val="lowerRoman"/>
      <w:lvlText w:val="%3."/>
      <w:lvlJc w:val="right"/>
      <w:pPr>
        <w:ind w:left="2475" w:hanging="180"/>
      </w:pPr>
    </w:lvl>
    <w:lvl w:ilvl="3" w:tplc="040C000F" w:tentative="1">
      <w:start w:val="1"/>
      <w:numFmt w:val="decimal"/>
      <w:lvlText w:val="%4."/>
      <w:lvlJc w:val="left"/>
      <w:pPr>
        <w:ind w:left="3195" w:hanging="360"/>
      </w:pPr>
    </w:lvl>
    <w:lvl w:ilvl="4" w:tplc="040C0019" w:tentative="1">
      <w:start w:val="1"/>
      <w:numFmt w:val="lowerLetter"/>
      <w:lvlText w:val="%5."/>
      <w:lvlJc w:val="left"/>
      <w:pPr>
        <w:ind w:left="3915" w:hanging="360"/>
      </w:pPr>
    </w:lvl>
    <w:lvl w:ilvl="5" w:tplc="040C001B" w:tentative="1">
      <w:start w:val="1"/>
      <w:numFmt w:val="lowerRoman"/>
      <w:lvlText w:val="%6."/>
      <w:lvlJc w:val="right"/>
      <w:pPr>
        <w:ind w:left="4635" w:hanging="180"/>
      </w:pPr>
    </w:lvl>
    <w:lvl w:ilvl="6" w:tplc="040C000F" w:tentative="1">
      <w:start w:val="1"/>
      <w:numFmt w:val="decimal"/>
      <w:lvlText w:val="%7."/>
      <w:lvlJc w:val="left"/>
      <w:pPr>
        <w:ind w:left="5355" w:hanging="360"/>
      </w:pPr>
    </w:lvl>
    <w:lvl w:ilvl="7" w:tplc="040C0019" w:tentative="1">
      <w:start w:val="1"/>
      <w:numFmt w:val="lowerLetter"/>
      <w:lvlText w:val="%8."/>
      <w:lvlJc w:val="left"/>
      <w:pPr>
        <w:ind w:left="6075" w:hanging="360"/>
      </w:pPr>
    </w:lvl>
    <w:lvl w:ilvl="8" w:tplc="040C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25654E8E"/>
    <w:multiLevelType w:val="hybridMultilevel"/>
    <w:tmpl w:val="94B0C0D4"/>
    <w:lvl w:ilvl="0" w:tplc="CD247D98">
      <w:numFmt w:val="bullet"/>
      <w:lvlText w:val="-"/>
      <w:lvlJc w:val="left"/>
      <w:pPr>
        <w:ind w:left="720" w:hanging="360"/>
      </w:pPr>
      <w:rPr>
        <w:rFonts w:ascii="Comic Sans MS" w:eastAsia="Segoe UI" w:hAnsi="Comic Sans MS" w:cs="Times New Roman" w:hint="default"/>
        <w:b w:val="0"/>
        <w:color w:val="0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DF048F"/>
    <w:multiLevelType w:val="hybridMultilevel"/>
    <w:tmpl w:val="E0163A3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5E1FFE"/>
    <w:multiLevelType w:val="multilevel"/>
    <w:tmpl w:val="04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2D914F23"/>
    <w:multiLevelType w:val="multilevel"/>
    <w:tmpl w:val="7FCE8C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D37C4B"/>
    <w:multiLevelType w:val="hybridMultilevel"/>
    <w:tmpl w:val="EBA49D84"/>
    <w:lvl w:ilvl="0" w:tplc="9DD8FAAA">
      <w:numFmt w:val="bullet"/>
      <w:lvlText w:val="-"/>
      <w:lvlJc w:val="left"/>
      <w:pPr>
        <w:ind w:left="720" w:hanging="360"/>
      </w:pPr>
      <w:rPr>
        <w:rFonts w:ascii="Comic Sans MS" w:eastAsia="Segoe UI" w:hAnsi="Comic Sans M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D90AC0"/>
    <w:multiLevelType w:val="hybridMultilevel"/>
    <w:tmpl w:val="331E64C6"/>
    <w:lvl w:ilvl="0" w:tplc="8FEE1660">
      <w:start w:val="1"/>
      <w:numFmt w:val="bullet"/>
      <w:lvlText w:val="•"/>
      <w:lvlJc w:val="left"/>
      <w:pPr>
        <w:ind w:left="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1" w:tplc="E05E0C24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2" w:tplc="FD5E9D60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3" w:tplc="178494C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4" w:tplc="F34680D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5" w:tplc="55065B5E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6" w:tplc="844A731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7" w:tplc="4F6AF4DA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8" w:tplc="ED3A6950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B20795A"/>
    <w:multiLevelType w:val="hybridMultilevel"/>
    <w:tmpl w:val="EF04F2E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5C17A9"/>
    <w:multiLevelType w:val="hybridMultilevel"/>
    <w:tmpl w:val="42A88D12"/>
    <w:lvl w:ilvl="0" w:tplc="97F4EC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29A90B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8841F6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C5623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DCE95C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6B664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50C18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E09FC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26DE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20E49CB"/>
    <w:multiLevelType w:val="hybridMultilevel"/>
    <w:tmpl w:val="5218C8C2"/>
    <w:lvl w:ilvl="0" w:tplc="226859A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066462"/>
    <w:multiLevelType w:val="hybridMultilevel"/>
    <w:tmpl w:val="B82A9AA6"/>
    <w:lvl w:ilvl="0" w:tplc="2C0E5B08">
      <w:start w:val="10"/>
      <w:numFmt w:val="bullet"/>
      <w:lvlText w:val="-"/>
      <w:lvlJc w:val="left"/>
      <w:pPr>
        <w:ind w:left="345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21" w15:restartNumberingAfterBreak="0">
    <w:nsid w:val="54685432"/>
    <w:multiLevelType w:val="hybridMultilevel"/>
    <w:tmpl w:val="551EF7E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9949D9"/>
    <w:multiLevelType w:val="multilevel"/>
    <w:tmpl w:val="8F4031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D7104C"/>
    <w:multiLevelType w:val="hybridMultilevel"/>
    <w:tmpl w:val="BC4C405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975862"/>
    <w:multiLevelType w:val="hybridMultilevel"/>
    <w:tmpl w:val="E6029B82"/>
    <w:lvl w:ilvl="0" w:tplc="3022E65A">
      <w:start w:val="1"/>
      <w:numFmt w:val="bullet"/>
      <w:lvlText w:val="•"/>
      <w:lvlJc w:val="left"/>
      <w:pPr>
        <w:ind w:left="9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1" w:tplc="A85A1AB6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2" w:tplc="F8C42698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3" w:tplc="FE62961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4" w:tplc="6212C77A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5" w:tplc="11BA8526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6" w:tplc="74CC442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7" w:tplc="1AD4BFEA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8" w:tplc="1BAC0BA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A4F5170"/>
    <w:multiLevelType w:val="hybridMultilevel"/>
    <w:tmpl w:val="ED8CD2EA"/>
    <w:lvl w:ilvl="0" w:tplc="188E6EB0">
      <w:start w:val="1"/>
      <w:numFmt w:val="bullet"/>
      <w:lvlText w:val="•"/>
      <w:lvlJc w:val="left"/>
      <w:pPr>
        <w:ind w:left="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1" w:tplc="C58E61B4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2" w:tplc="A38E1A2C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3" w:tplc="8DF0CA94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4" w:tplc="1772F71E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5" w:tplc="061837B6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6" w:tplc="D486ABB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7" w:tplc="48C4DA54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8" w:tplc="40F08DC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5ADC75BA"/>
    <w:multiLevelType w:val="hybridMultilevel"/>
    <w:tmpl w:val="74009FD0"/>
    <w:lvl w:ilvl="0" w:tplc="97C4BA82">
      <w:start w:val="1"/>
      <w:numFmt w:val="bullet"/>
      <w:lvlText w:val="•"/>
      <w:lvlJc w:val="left"/>
      <w:pPr>
        <w:ind w:left="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1" w:tplc="B4D4C34E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2" w:tplc="2E861FD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3" w:tplc="37FC4BD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4" w:tplc="D4F450D6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5" w:tplc="8F16CC46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6" w:tplc="43A80FF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7" w:tplc="B5784104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8" w:tplc="C3DC7B9C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BD71429"/>
    <w:multiLevelType w:val="hybridMultilevel"/>
    <w:tmpl w:val="DA22FFA2"/>
    <w:lvl w:ilvl="0" w:tplc="8F647264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Arial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C55A2E"/>
    <w:multiLevelType w:val="multilevel"/>
    <w:tmpl w:val="D25A620E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9" w15:restartNumberingAfterBreak="0">
    <w:nsid w:val="679F1650"/>
    <w:multiLevelType w:val="hybridMultilevel"/>
    <w:tmpl w:val="94F644A0"/>
    <w:lvl w:ilvl="0" w:tplc="E1540D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635C48B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372ABF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32B9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338184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BAE053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82E7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D21A8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B8233B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263016"/>
    <w:multiLevelType w:val="hybridMultilevel"/>
    <w:tmpl w:val="141E14B6"/>
    <w:lvl w:ilvl="0" w:tplc="E5DA74F0">
      <w:start w:val="1"/>
      <w:numFmt w:val="bullet"/>
      <w:lvlText w:val="•"/>
      <w:lvlJc w:val="left"/>
      <w:pPr>
        <w:ind w:left="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1" w:tplc="9FE0C816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2" w:tplc="7234B14E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3" w:tplc="9A90194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4" w:tplc="FFFAC84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5" w:tplc="29389E5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6" w:tplc="852ECCA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7" w:tplc="2EAE4144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8" w:tplc="24B6C1B4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6AFD3B47"/>
    <w:multiLevelType w:val="hybridMultilevel"/>
    <w:tmpl w:val="512428E0"/>
    <w:lvl w:ilvl="0" w:tplc="226859A2">
      <w:start w:val="1"/>
      <w:numFmt w:val="bullet"/>
      <w:lvlText w:val=""/>
      <w:lvlJc w:val="left"/>
      <w:pPr>
        <w:ind w:left="71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3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5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7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9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1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3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5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75" w:hanging="360"/>
      </w:pPr>
      <w:rPr>
        <w:rFonts w:ascii="Wingdings" w:hAnsi="Wingdings" w:hint="default"/>
      </w:rPr>
    </w:lvl>
  </w:abstractNum>
  <w:abstractNum w:abstractNumId="32" w15:restartNumberingAfterBreak="0">
    <w:nsid w:val="6E0C2418"/>
    <w:multiLevelType w:val="hybridMultilevel"/>
    <w:tmpl w:val="E8F0E5CE"/>
    <w:lvl w:ilvl="0" w:tplc="040C000F">
      <w:start w:val="1"/>
      <w:numFmt w:val="decimal"/>
      <w:lvlText w:val="%1."/>
      <w:lvlJc w:val="left"/>
      <w:pPr>
        <w:ind w:left="725" w:hanging="360"/>
      </w:pPr>
    </w:lvl>
    <w:lvl w:ilvl="1" w:tplc="040C0019" w:tentative="1">
      <w:start w:val="1"/>
      <w:numFmt w:val="lowerLetter"/>
      <w:lvlText w:val="%2."/>
      <w:lvlJc w:val="left"/>
      <w:pPr>
        <w:ind w:left="1445" w:hanging="360"/>
      </w:pPr>
    </w:lvl>
    <w:lvl w:ilvl="2" w:tplc="040C001B" w:tentative="1">
      <w:start w:val="1"/>
      <w:numFmt w:val="lowerRoman"/>
      <w:lvlText w:val="%3."/>
      <w:lvlJc w:val="right"/>
      <w:pPr>
        <w:ind w:left="2165" w:hanging="180"/>
      </w:pPr>
    </w:lvl>
    <w:lvl w:ilvl="3" w:tplc="040C000F" w:tentative="1">
      <w:start w:val="1"/>
      <w:numFmt w:val="decimal"/>
      <w:lvlText w:val="%4."/>
      <w:lvlJc w:val="left"/>
      <w:pPr>
        <w:ind w:left="2885" w:hanging="360"/>
      </w:pPr>
    </w:lvl>
    <w:lvl w:ilvl="4" w:tplc="040C0019" w:tentative="1">
      <w:start w:val="1"/>
      <w:numFmt w:val="lowerLetter"/>
      <w:lvlText w:val="%5."/>
      <w:lvlJc w:val="left"/>
      <w:pPr>
        <w:ind w:left="3605" w:hanging="360"/>
      </w:pPr>
    </w:lvl>
    <w:lvl w:ilvl="5" w:tplc="040C001B" w:tentative="1">
      <w:start w:val="1"/>
      <w:numFmt w:val="lowerRoman"/>
      <w:lvlText w:val="%6."/>
      <w:lvlJc w:val="right"/>
      <w:pPr>
        <w:ind w:left="4325" w:hanging="180"/>
      </w:pPr>
    </w:lvl>
    <w:lvl w:ilvl="6" w:tplc="040C000F" w:tentative="1">
      <w:start w:val="1"/>
      <w:numFmt w:val="decimal"/>
      <w:lvlText w:val="%7."/>
      <w:lvlJc w:val="left"/>
      <w:pPr>
        <w:ind w:left="5045" w:hanging="360"/>
      </w:pPr>
    </w:lvl>
    <w:lvl w:ilvl="7" w:tplc="040C0019" w:tentative="1">
      <w:start w:val="1"/>
      <w:numFmt w:val="lowerLetter"/>
      <w:lvlText w:val="%8."/>
      <w:lvlJc w:val="left"/>
      <w:pPr>
        <w:ind w:left="5765" w:hanging="360"/>
      </w:pPr>
    </w:lvl>
    <w:lvl w:ilvl="8" w:tplc="040C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33" w15:restartNumberingAfterBreak="0">
    <w:nsid w:val="6FAE2F44"/>
    <w:multiLevelType w:val="hybridMultilevel"/>
    <w:tmpl w:val="67D8646E"/>
    <w:lvl w:ilvl="0" w:tplc="2A323EAA">
      <w:start w:val="1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Calibri" w:hint="default"/>
        <w:sz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E751B7"/>
    <w:multiLevelType w:val="hybridMultilevel"/>
    <w:tmpl w:val="B75A9630"/>
    <w:lvl w:ilvl="0" w:tplc="1F72CCB6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687C01"/>
    <w:multiLevelType w:val="hybridMultilevel"/>
    <w:tmpl w:val="CF9AEA5C"/>
    <w:lvl w:ilvl="0" w:tplc="204C61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D048E3"/>
    <w:multiLevelType w:val="hybridMultilevel"/>
    <w:tmpl w:val="E2B240EE"/>
    <w:lvl w:ilvl="0" w:tplc="52169DC4">
      <w:start w:val="1"/>
      <w:numFmt w:val="bullet"/>
      <w:lvlText w:val="•"/>
      <w:lvlJc w:val="left"/>
      <w:pPr>
        <w:ind w:left="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1" w:tplc="D354E5EA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2" w:tplc="E8383B00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3" w:tplc="F894F4F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4" w:tplc="74A205CC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5" w:tplc="AB324AFE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6" w:tplc="660078E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7" w:tplc="5AAE472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  <w:lvl w:ilvl="8" w:tplc="D98689D8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56"/>
        <w:szCs w:val="5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9"/>
  </w:num>
  <w:num w:numId="2">
    <w:abstractNumId w:val="0"/>
  </w:num>
  <w:num w:numId="3">
    <w:abstractNumId w:val="18"/>
  </w:num>
  <w:num w:numId="4">
    <w:abstractNumId w:val="35"/>
  </w:num>
  <w:num w:numId="5">
    <w:abstractNumId w:val="17"/>
  </w:num>
  <w:num w:numId="6">
    <w:abstractNumId w:val="28"/>
  </w:num>
  <w:num w:numId="7">
    <w:abstractNumId w:val="8"/>
  </w:num>
  <w:num w:numId="8">
    <w:abstractNumId w:val="5"/>
  </w:num>
  <w:num w:numId="9">
    <w:abstractNumId w:val="21"/>
  </w:num>
  <w:num w:numId="10">
    <w:abstractNumId w:val="14"/>
  </w:num>
  <w:num w:numId="11">
    <w:abstractNumId w:val="22"/>
  </w:num>
  <w:num w:numId="12">
    <w:abstractNumId w:val="26"/>
  </w:num>
  <w:num w:numId="13">
    <w:abstractNumId w:val="16"/>
  </w:num>
  <w:num w:numId="14">
    <w:abstractNumId w:val="24"/>
  </w:num>
  <w:num w:numId="15">
    <w:abstractNumId w:val="1"/>
  </w:num>
  <w:num w:numId="16">
    <w:abstractNumId w:val="30"/>
  </w:num>
  <w:num w:numId="17">
    <w:abstractNumId w:val="23"/>
  </w:num>
  <w:num w:numId="18">
    <w:abstractNumId w:val="25"/>
  </w:num>
  <w:num w:numId="19">
    <w:abstractNumId w:val="36"/>
  </w:num>
  <w:num w:numId="20">
    <w:abstractNumId w:val="31"/>
  </w:num>
  <w:num w:numId="21">
    <w:abstractNumId w:val="15"/>
  </w:num>
  <w:num w:numId="22">
    <w:abstractNumId w:val="11"/>
  </w:num>
  <w:num w:numId="23">
    <w:abstractNumId w:val="33"/>
  </w:num>
  <w:num w:numId="24">
    <w:abstractNumId w:val="2"/>
  </w:num>
  <w:num w:numId="25">
    <w:abstractNumId w:val="13"/>
  </w:num>
  <w:num w:numId="26">
    <w:abstractNumId w:val="9"/>
  </w:num>
  <w:num w:numId="27">
    <w:abstractNumId w:val="19"/>
  </w:num>
  <w:num w:numId="28">
    <w:abstractNumId w:val="3"/>
  </w:num>
  <w:num w:numId="29">
    <w:abstractNumId w:val="27"/>
  </w:num>
  <w:num w:numId="30">
    <w:abstractNumId w:val="34"/>
  </w:num>
  <w:num w:numId="31">
    <w:abstractNumId w:val="4"/>
  </w:num>
  <w:num w:numId="32">
    <w:abstractNumId w:val="7"/>
  </w:num>
  <w:num w:numId="33">
    <w:abstractNumId w:val="12"/>
  </w:num>
  <w:num w:numId="34">
    <w:abstractNumId w:val="10"/>
  </w:num>
  <w:num w:numId="35">
    <w:abstractNumId w:val="6"/>
  </w:num>
  <w:num w:numId="36">
    <w:abstractNumId w:val="20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3FA"/>
    <w:rsid w:val="00004C95"/>
    <w:rsid w:val="000200DE"/>
    <w:rsid w:val="000306E9"/>
    <w:rsid w:val="00047443"/>
    <w:rsid w:val="00056067"/>
    <w:rsid w:val="00070740"/>
    <w:rsid w:val="000730D3"/>
    <w:rsid w:val="000A3DF4"/>
    <w:rsid w:val="000A472E"/>
    <w:rsid w:val="000A5428"/>
    <w:rsid w:val="000A64D8"/>
    <w:rsid w:val="000B10BD"/>
    <w:rsid w:val="000C4324"/>
    <w:rsid w:val="000D3778"/>
    <w:rsid w:val="000F5A88"/>
    <w:rsid w:val="001027A0"/>
    <w:rsid w:val="00121B78"/>
    <w:rsid w:val="00151A45"/>
    <w:rsid w:val="00153383"/>
    <w:rsid w:val="0015445E"/>
    <w:rsid w:val="00157979"/>
    <w:rsid w:val="001805BB"/>
    <w:rsid w:val="0018170D"/>
    <w:rsid w:val="00192C66"/>
    <w:rsid w:val="001A6B77"/>
    <w:rsid w:val="001A7D88"/>
    <w:rsid w:val="001B438B"/>
    <w:rsid w:val="001B5082"/>
    <w:rsid w:val="001C3B2D"/>
    <w:rsid w:val="001D0CB9"/>
    <w:rsid w:val="001D4FAA"/>
    <w:rsid w:val="001E3A97"/>
    <w:rsid w:val="001F0A48"/>
    <w:rsid w:val="002022BF"/>
    <w:rsid w:val="00234C83"/>
    <w:rsid w:val="00284083"/>
    <w:rsid w:val="002B33FA"/>
    <w:rsid w:val="002B3E29"/>
    <w:rsid w:val="002B4054"/>
    <w:rsid w:val="002B7F2C"/>
    <w:rsid w:val="002C65A7"/>
    <w:rsid w:val="002F436E"/>
    <w:rsid w:val="003060F4"/>
    <w:rsid w:val="003066EF"/>
    <w:rsid w:val="00323B8C"/>
    <w:rsid w:val="0034511A"/>
    <w:rsid w:val="00355F64"/>
    <w:rsid w:val="003628B6"/>
    <w:rsid w:val="0036640D"/>
    <w:rsid w:val="003B096E"/>
    <w:rsid w:val="003C1256"/>
    <w:rsid w:val="003E3A94"/>
    <w:rsid w:val="003F5E94"/>
    <w:rsid w:val="003F6B88"/>
    <w:rsid w:val="00411B41"/>
    <w:rsid w:val="004123B6"/>
    <w:rsid w:val="00452D00"/>
    <w:rsid w:val="004936F0"/>
    <w:rsid w:val="004A2289"/>
    <w:rsid w:val="004B24E5"/>
    <w:rsid w:val="004B3C9E"/>
    <w:rsid w:val="004C0F80"/>
    <w:rsid w:val="004C1D47"/>
    <w:rsid w:val="004D25EC"/>
    <w:rsid w:val="004D3B6A"/>
    <w:rsid w:val="004E50EF"/>
    <w:rsid w:val="004E69FA"/>
    <w:rsid w:val="004F5E53"/>
    <w:rsid w:val="0050568F"/>
    <w:rsid w:val="0050701A"/>
    <w:rsid w:val="0051671D"/>
    <w:rsid w:val="00521B81"/>
    <w:rsid w:val="005264EF"/>
    <w:rsid w:val="0054353F"/>
    <w:rsid w:val="00547BC3"/>
    <w:rsid w:val="005519B0"/>
    <w:rsid w:val="005736CF"/>
    <w:rsid w:val="005800ED"/>
    <w:rsid w:val="0058198D"/>
    <w:rsid w:val="005A0060"/>
    <w:rsid w:val="005A5777"/>
    <w:rsid w:val="005C1616"/>
    <w:rsid w:val="005C22B3"/>
    <w:rsid w:val="00613AD7"/>
    <w:rsid w:val="00626773"/>
    <w:rsid w:val="006343D6"/>
    <w:rsid w:val="00641A58"/>
    <w:rsid w:val="00643255"/>
    <w:rsid w:val="0064680E"/>
    <w:rsid w:val="00647121"/>
    <w:rsid w:val="0065585B"/>
    <w:rsid w:val="00665678"/>
    <w:rsid w:val="00695401"/>
    <w:rsid w:val="006E1A90"/>
    <w:rsid w:val="006E2C51"/>
    <w:rsid w:val="006E78F6"/>
    <w:rsid w:val="006F23DD"/>
    <w:rsid w:val="00707B8E"/>
    <w:rsid w:val="00713086"/>
    <w:rsid w:val="00724EBC"/>
    <w:rsid w:val="007460F5"/>
    <w:rsid w:val="0075740A"/>
    <w:rsid w:val="00771E65"/>
    <w:rsid w:val="00771E81"/>
    <w:rsid w:val="00776024"/>
    <w:rsid w:val="00781945"/>
    <w:rsid w:val="007E0A27"/>
    <w:rsid w:val="007E5AF9"/>
    <w:rsid w:val="007F7345"/>
    <w:rsid w:val="00802A56"/>
    <w:rsid w:val="00802BA1"/>
    <w:rsid w:val="00812F83"/>
    <w:rsid w:val="00813BE0"/>
    <w:rsid w:val="00830806"/>
    <w:rsid w:val="0083553C"/>
    <w:rsid w:val="0083738C"/>
    <w:rsid w:val="00890296"/>
    <w:rsid w:val="00890FA0"/>
    <w:rsid w:val="0089486B"/>
    <w:rsid w:val="008C2C07"/>
    <w:rsid w:val="008D6D22"/>
    <w:rsid w:val="008E240F"/>
    <w:rsid w:val="009201BB"/>
    <w:rsid w:val="009779B4"/>
    <w:rsid w:val="00992810"/>
    <w:rsid w:val="009A2475"/>
    <w:rsid w:val="009D0F1E"/>
    <w:rsid w:val="009D2041"/>
    <w:rsid w:val="009F1545"/>
    <w:rsid w:val="009F1E49"/>
    <w:rsid w:val="00A02027"/>
    <w:rsid w:val="00A11753"/>
    <w:rsid w:val="00A15535"/>
    <w:rsid w:val="00A83800"/>
    <w:rsid w:val="00AC0453"/>
    <w:rsid w:val="00AC1544"/>
    <w:rsid w:val="00AC3A3B"/>
    <w:rsid w:val="00AF2557"/>
    <w:rsid w:val="00B00BED"/>
    <w:rsid w:val="00B247AB"/>
    <w:rsid w:val="00B30811"/>
    <w:rsid w:val="00B319B9"/>
    <w:rsid w:val="00B40CFC"/>
    <w:rsid w:val="00B55043"/>
    <w:rsid w:val="00B74CB6"/>
    <w:rsid w:val="00B86DB2"/>
    <w:rsid w:val="00BA5903"/>
    <w:rsid w:val="00BD0780"/>
    <w:rsid w:val="00BE273D"/>
    <w:rsid w:val="00BF6355"/>
    <w:rsid w:val="00C011E2"/>
    <w:rsid w:val="00C16E4F"/>
    <w:rsid w:val="00C5036D"/>
    <w:rsid w:val="00C86B5E"/>
    <w:rsid w:val="00C943CA"/>
    <w:rsid w:val="00CA0AD8"/>
    <w:rsid w:val="00CA3A79"/>
    <w:rsid w:val="00CC153D"/>
    <w:rsid w:val="00D03A63"/>
    <w:rsid w:val="00D50B8F"/>
    <w:rsid w:val="00D627C2"/>
    <w:rsid w:val="00D678B8"/>
    <w:rsid w:val="00DA4C8C"/>
    <w:rsid w:val="00DB56ED"/>
    <w:rsid w:val="00DC6F9C"/>
    <w:rsid w:val="00DE5BAF"/>
    <w:rsid w:val="00DF727B"/>
    <w:rsid w:val="00E67B69"/>
    <w:rsid w:val="00E80F6E"/>
    <w:rsid w:val="00E8543B"/>
    <w:rsid w:val="00E972D2"/>
    <w:rsid w:val="00EB4EF4"/>
    <w:rsid w:val="00ED715F"/>
    <w:rsid w:val="00EE2355"/>
    <w:rsid w:val="00EF6391"/>
    <w:rsid w:val="00F2691B"/>
    <w:rsid w:val="00F33B90"/>
    <w:rsid w:val="00F43345"/>
    <w:rsid w:val="00F467B7"/>
    <w:rsid w:val="00F47ADA"/>
    <w:rsid w:val="00F76E24"/>
    <w:rsid w:val="00F8168C"/>
    <w:rsid w:val="00F87CA5"/>
    <w:rsid w:val="00F90022"/>
    <w:rsid w:val="00F90327"/>
    <w:rsid w:val="00F946BC"/>
    <w:rsid w:val="00FC7F3E"/>
    <w:rsid w:val="00FE05CB"/>
    <w:rsid w:val="00FF2F4D"/>
    <w:rsid w:val="00FF3916"/>
    <w:rsid w:val="00FF5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B08C32E"/>
  <w15:chartTrackingRefBased/>
  <w15:docId w15:val="{8EB2AA02-B675-4FC5-A384-9FBCD4542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36F0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b/>
      <w:sz w:val="20"/>
      <w:lang w:eastAsia="fr-FR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Titre3">
    <w:name w:val="heading 3"/>
    <w:basedOn w:val="Normal"/>
    <w:next w:val="Normal"/>
    <w:qFormat/>
    <w:pPr>
      <w:keepNext/>
      <w:ind w:left="323" w:hanging="323"/>
      <w:jc w:val="center"/>
      <w:outlineLvl w:val="2"/>
    </w:pPr>
    <w:rPr>
      <w:b/>
      <w:bCs/>
      <w:sz w:val="20"/>
      <w:u w:val="single"/>
    </w:rPr>
  </w:style>
  <w:style w:type="paragraph" w:styleId="Titre4">
    <w:name w:val="heading 4"/>
    <w:basedOn w:val="Normal"/>
    <w:next w:val="Normal"/>
    <w:qFormat/>
    <w:rsid w:val="00D627C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re5">
    <w:name w:val="heading 5"/>
    <w:basedOn w:val="Normal"/>
    <w:next w:val="Normal"/>
    <w:qFormat/>
    <w:rsid w:val="00D627C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qFormat/>
    <w:rsid w:val="00D627C2"/>
    <w:pPr>
      <w:spacing w:before="240" w:after="60"/>
      <w:outlineLvl w:val="5"/>
    </w:pPr>
    <w:rPr>
      <w:b/>
      <w:bCs/>
    </w:rPr>
  </w:style>
  <w:style w:type="paragraph" w:styleId="Titre7">
    <w:name w:val="heading 7"/>
    <w:basedOn w:val="Normal"/>
    <w:next w:val="Normal"/>
    <w:qFormat/>
    <w:rsid w:val="00D627C2"/>
    <w:pPr>
      <w:spacing w:before="240" w:after="60"/>
      <w:outlineLvl w:val="6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pPr>
      <w:jc w:val="both"/>
    </w:pPr>
    <w:rPr>
      <w:lang w:eastAsia="fr-FR"/>
    </w:rPr>
  </w:style>
  <w:style w:type="paragraph" w:styleId="Titre">
    <w:name w:val="Title"/>
    <w:basedOn w:val="Normal"/>
    <w:qFormat/>
    <w:pPr>
      <w:jc w:val="center"/>
    </w:pPr>
    <w:rPr>
      <w:b/>
      <w:sz w:val="28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styleId="Corpsdetexte">
    <w:name w:val="Body Text"/>
    <w:basedOn w:val="Normal"/>
    <w:pPr>
      <w:spacing w:after="120"/>
    </w:pPr>
    <w:rPr>
      <w:lang w:eastAsia="fr-FR"/>
    </w:rPr>
  </w:style>
  <w:style w:type="paragraph" w:styleId="Corpsdetexte2">
    <w:name w:val="Body Text 2"/>
    <w:basedOn w:val="Normal"/>
    <w:pPr>
      <w:spacing w:before="120"/>
      <w:jc w:val="center"/>
    </w:pPr>
    <w:rPr>
      <w:b/>
      <w:sz w:val="20"/>
    </w:rPr>
  </w:style>
  <w:style w:type="paragraph" w:styleId="Retraitcorpsdetexte2">
    <w:name w:val="Body Text Indent 2"/>
    <w:basedOn w:val="Normal"/>
    <w:pPr>
      <w:spacing w:before="120"/>
      <w:ind w:left="-68"/>
    </w:pPr>
    <w:rPr>
      <w:sz w:val="20"/>
    </w:rPr>
  </w:style>
  <w:style w:type="paragraph" w:styleId="Corpsdetexte3">
    <w:name w:val="Body Text 3"/>
    <w:basedOn w:val="Normal"/>
    <w:pPr>
      <w:framePr w:hSpace="141" w:wrap="around" w:vAnchor="text" w:hAnchor="margin" w:y="182"/>
    </w:pPr>
  </w:style>
  <w:style w:type="paragraph" w:styleId="Textedebulles">
    <w:name w:val="Balloon Text"/>
    <w:basedOn w:val="Normal"/>
    <w:semiHidden/>
    <w:rsid w:val="002B33FA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4936F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C153D"/>
    <w:pPr>
      <w:suppressAutoHyphens/>
      <w:autoSpaceDN w:val="0"/>
      <w:ind w:left="720"/>
      <w:textAlignment w:val="baseline"/>
    </w:pPr>
  </w:style>
  <w:style w:type="character" w:styleId="Lienhypertexte">
    <w:name w:val="Hyperlink"/>
    <w:rsid w:val="00157979"/>
    <w:rPr>
      <w:color w:val="0563C1"/>
      <w:u w:val="single"/>
    </w:rPr>
  </w:style>
  <w:style w:type="paragraph" w:customStyle="1" w:styleId="Cartable">
    <w:name w:val="Cartable"/>
    <w:basedOn w:val="Normal"/>
    <w:qFormat/>
    <w:rsid w:val="004936F0"/>
    <w:pPr>
      <w:spacing w:line="480" w:lineRule="auto"/>
      <w:jc w:val="both"/>
    </w:pPr>
    <w:rPr>
      <w:rFonts w:ascii="Arial" w:hAnsi="Arial" w:cs="Arial"/>
      <w:sz w:val="40"/>
    </w:rPr>
  </w:style>
  <w:style w:type="table" w:customStyle="1" w:styleId="Grilledutableau1">
    <w:name w:val="Grille du tableau1"/>
    <w:basedOn w:val="TableauNormal"/>
    <w:next w:val="Grilledutableau"/>
    <w:uiPriority w:val="59"/>
    <w:rsid w:val="004936F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59"/>
    <w:rsid w:val="004936F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59"/>
    <w:rsid w:val="004936F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uiPriority w:val="1"/>
    <w:qFormat/>
    <w:rsid w:val="00DF727B"/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5A00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character" w:styleId="Lienhypertextesuivivisit">
    <w:name w:val="FollowedHyperlink"/>
    <w:rsid w:val="00EE2355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8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9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8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0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2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4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5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4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1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8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3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8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4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9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1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0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5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5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8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2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4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9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2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1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6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5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6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87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anch.le.cleach.free.fr/index.php/2018/12/12/glisse-mesure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0.png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3EF803-24F7-4ADC-BE2A-DEB60B131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1127</Words>
  <Characters>6111</Characters>
  <Application>Microsoft Office Word</Application>
  <DocSecurity>4</DocSecurity>
  <Lines>50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FICHE DE PREPARATION</vt:lpstr>
    </vt:vector>
  </TitlesOfParts>
  <Company>unknown</Company>
  <LinksUpToDate>false</LinksUpToDate>
  <CharactersWithSpaces>7224</CharactersWithSpaces>
  <SharedDoc>false</SharedDoc>
  <HLinks>
    <vt:vector size="6" baseType="variant">
      <vt:variant>
        <vt:i4>8323126</vt:i4>
      </vt:variant>
      <vt:variant>
        <vt:i4>0</vt:i4>
      </vt:variant>
      <vt:variant>
        <vt:i4>0</vt:i4>
      </vt:variant>
      <vt:variant>
        <vt:i4>5</vt:i4>
      </vt:variant>
      <vt:variant>
        <vt:lpwstr>http://fanch.le.cleach.free.fr/index.php/2018/12/12/glisse-mesure/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DE PREPARATION</dc:title>
  <dc:subject/>
  <dc:creator>Famille Cotillard</dc:creator>
  <cp:keywords/>
  <cp:lastModifiedBy>circo</cp:lastModifiedBy>
  <cp:revision>2</cp:revision>
  <cp:lastPrinted>2020-01-16T10:58:00Z</cp:lastPrinted>
  <dcterms:created xsi:type="dcterms:W3CDTF">2020-06-13T09:21:00Z</dcterms:created>
  <dcterms:modified xsi:type="dcterms:W3CDTF">2020-06-13T09:21:00Z</dcterms:modified>
</cp:coreProperties>
</file>